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2159"/>
        <w:gridCol w:w="2155"/>
        <w:gridCol w:w="2161"/>
        <w:gridCol w:w="2152"/>
      </w:tblGrid>
      <w:tr w:rsidR="00812A15" w14:paraId="0C56AED9" w14:textId="77777777" w:rsidTr="00EB5184">
        <w:trPr>
          <w:trHeight w:val="397"/>
        </w:trPr>
        <w:tc>
          <w:tcPr>
            <w:tcW w:w="2203" w:type="dxa"/>
            <w:shd w:val="clear" w:color="auto" w:fill="E7EDF5"/>
            <w:vAlign w:val="center"/>
          </w:tcPr>
          <w:p w14:paraId="6DDF0237" w14:textId="4F39D828" w:rsidR="00812A15" w:rsidRPr="00812A15" w:rsidRDefault="00812A15" w:rsidP="007F6124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</w:pPr>
            <w:r w:rsidRPr="00812A15"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  <w:t>1597</w:t>
            </w:r>
          </w:p>
        </w:tc>
        <w:tc>
          <w:tcPr>
            <w:tcW w:w="2203" w:type="dxa"/>
            <w:shd w:val="clear" w:color="auto" w:fill="E7EDF5"/>
            <w:vAlign w:val="center"/>
          </w:tcPr>
          <w:p w14:paraId="1F64EDEC" w14:textId="3E93CBB0" w:rsidR="00812A15" w:rsidRPr="00812A15" w:rsidRDefault="00812A15" w:rsidP="007F6124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</w:pPr>
            <w:r w:rsidRPr="00812A15"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  <w:t>1603</w:t>
            </w:r>
          </w:p>
        </w:tc>
        <w:tc>
          <w:tcPr>
            <w:tcW w:w="2203" w:type="dxa"/>
            <w:shd w:val="clear" w:color="auto" w:fill="E7EDF5"/>
            <w:vAlign w:val="center"/>
          </w:tcPr>
          <w:p w14:paraId="7E08269C" w14:textId="77C04E29" w:rsidR="00812A15" w:rsidRPr="00812A15" w:rsidRDefault="00812A15" w:rsidP="007F6124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</w:pPr>
            <w:r w:rsidRPr="00812A15"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  <w:t>1604</w:t>
            </w:r>
          </w:p>
        </w:tc>
        <w:tc>
          <w:tcPr>
            <w:tcW w:w="2203" w:type="dxa"/>
            <w:shd w:val="clear" w:color="auto" w:fill="E7EDF5"/>
            <w:vAlign w:val="center"/>
          </w:tcPr>
          <w:p w14:paraId="19BE3180" w14:textId="7930C234" w:rsidR="00812A15" w:rsidRPr="00812A15" w:rsidRDefault="00812A15" w:rsidP="007F6124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</w:pPr>
            <w:r w:rsidRPr="00812A15"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  <w:t>1605</w:t>
            </w:r>
          </w:p>
        </w:tc>
        <w:tc>
          <w:tcPr>
            <w:tcW w:w="2204" w:type="dxa"/>
            <w:shd w:val="clear" w:color="auto" w:fill="E7EDF5"/>
            <w:vAlign w:val="center"/>
          </w:tcPr>
          <w:p w14:paraId="640AC5E4" w14:textId="7138CD96" w:rsidR="00812A15" w:rsidRPr="00812A15" w:rsidRDefault="00812A15" w:rsidP="007F6124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</w:pPr>
            <w:r w:rsidRPr="00812A15">
              <w:rPr>
                <w:rFonts w:ascii="Calibri Light" w:hAnsi="Calibri Light" w:cs="Calibri Light"/>
                <w:b/>
                <w:bCs/>
                <w:color w:val="000000" w:themeColor="text1"/>
                <w:szCs w:val="20"/>
              </w:rPr>
              <w:t>1606</w:t>
            </w:r>
          </w:p>
        </w:tc>
      </w:tr>
      <w:tr w:rsidR="00812A15" w14:paraId="49C8E4C3" w14:textId="77777777" w:rsidTr="00812A15">
        <w:trPr>
          <w:trHeight w:val="397"/>
        </w:trPr>
        <w:tc>
          <w:tcPr>
            <w:tcW w:w="2203" w:type="dxa"/>
            <w:vAlign w:val="center"/>
          </w:tcPr>
          <w:p w14:paraId="4FC12141" w14:textId="0992D023" w:rsidR="00812A15" w:rsidRPr="00812A15" w:rsidRDefault="00812A15" w:rsidP="00812A15">
            <w:pPr>
              <w:jc w:val="center"/>
              <w:rPr>
                <w:rFonts w:ascii="Calibri Light" w:hAnsi="Calibri Light" w:cs="Calibri Light"/>
                <w:color w:val="000000" w:themeColor="text1"/>
                <w:szCs w:val="20"/>
              </w:rPr>
            </w:pPr>
            <w:r w:rsidRPr="007F6124">
              <w:rPr>
                <w:rFonts w:ascii="Calibri Light" w:hAnsi="Calibri Light" w:cs="Calibri Light"/>
                <w:i/>
                <w:iCs/>
                <w:color w:val="000000" w:themeColor="text1"/>
                <w:szCs w:val="20"/>
              </w:rPr>
              <w:t>Demonology</w:t>
            </w:r>
            <w:r w:rsidRPr="00812A15">
              <w:rPr>
                <w:rFonts w:ascii="Calibri Light" w:hAnsi="Calibri Light" w:cs="Calibri Light"/>
                <w:color w:val="000000" w:themeColor="text1"/>
                <w:szCs w:val="20"/>
              </w:rPr>
              <w:t xml:space="preserve"> published</w:t>
            </w:r>
          </w:p>
        </w:tc>
        <w:tc>
          <w:tcPr>
            <w:tcW w:w="2203" w:type="dxa"/>
            <w:vAlign w:val="center"/>
          </w:tcPr>
          <w:p w14:paraId="3F259B32" w14:textId="7813EABE" w:rsidR="00812A15" w:rsidRPr="00812A15" w:rsidRDefault="00D7630F" w:rsidP="00812A15">
            <w:pPr>
              <w:jc w:val="center"/>
              <w:rPr>
                <w:rFonts w:ascii="Calibri Light" w:hAnsi="Calibri Light" w:cs="Calibri Light"/>
                <w:color w:val="000000" w:themeColor="text1"/>
                <w:szCs w:val="20"/>
              </w:rPr>
            </w:pPr>
            <w:r>
              <w:rPr>
                <w:rFonts w:ascii="Calibri Light" w:hAnsi="Calibri Light" w:cs="Calibri Light"/>
                <w:color w:val="000000" w:themeColor="text1"/>
                <w:szCs w:val="20"/>
              </w:rPr>
              <w:t>Coronation of James I</w:t>
            </w:r>
          </w:p>
        </w:tc>
        <w:tc>
          <w:tcPr>
            <w:tcW w:w="2203" w:type="dxa"/>
            <w:vAlign w:val="center"/>
          </w:tcPr>
          <w:p w14:paraId="20BFAC2D" w14:textId="07CAECBF" w:rsidR="00812A15" w:rsidRPr="00812A15" w:rsidRDefault="007F6124" w:rsidP="00812A15">
            <w:pPr>
              <w:jc w:val="center"/>
              <w:rPr>
                <w:rFonts w:ascii="Calibri Light" w:hAnsi="Calibri Light" w:cs="Calibri Light"/>
                <w:color w:val="000000" w:themeColor="text1"/>
                <w:szCs w:val="20"/>
              </w:rPr>
            </w:pPr>
            <w:r>
              <w:rPr>
                <w:rFonts w:ascii="Calibri Light" w:hAnsi="Calibri Light" w:cs="Calibri Light"/>
                <w:color w:val="000000" w:themeColor="text1"/>
                <w:szCs w:val="20"/>
              </w:rPr>
              <w:t>New witchcraft laws</w:t>
            </w:r>
          </w:p>
        </w:tc>
        <w:tc>
          <w:tcPr>
            <w:tcW w:w="2203" w:type="dxa"/>
            <w:vAlign w:val="center"/>
          </w:tcPr>
          <w:p w14:paraId="743CFA1C" w14:textId="7F4DEBEE" w:rsidR="00812A15" w:rsidRPr="00812A15" w:rsidRDefault="005A72A9" w:rsidP="00812A15">
            <w:pPr>
              <w:jc w:val="center"/>
              <w:rPr>
                <w:rFonts w:ascii="Calibri Light" w:hAnsi="Calibri Light" w:cs="Calibri Light"/>
                <w:color w:val="000000" w:themeColor="text1"/>
                <w:szCs w:val="20"/>
              </w:rPr>
            </w:pPr>
            <w:r>
              <w:rPr>
                <w:rFonts w:ascii="Calibri Light" w:hAnsi="Calibri Light" w:cs="Calibri Light"/>
                <w:color w:val="000000" w:themeColor="text1"/>
                <w:szCs w:val="20"/>
              </w:rPr>
              <w:t>Gunpowder Plot</w:t>
            </w:r>
          </w:p>
        </w:tc>
        <w:tc>
          <w:tcPr>
            <w:tcW w:w="2204" w:type="dxa"/>
            <w:vAlign w:val="center"/>
          </w:tcPr>
          <w:p w14:paraId="6253F41D" w14:textId="0363CD3D" w:rsidR="00812A15" w:rsidRPr="00812A15" w:rsidRDefault="007F6124" w:rsidP="00812A15">
            <w:pPr>
              <w:jc w:val="center"/>
              <w:rPr>
                <w:rFonts w:ascii="Calibri Light" w:hAnsi="Calibri Light" w:cs="Calibri Light"/>
                <w:color w:val="000000" w:themeColor="text1"/>
                <w:szCs w:val="20"/>
              </w:rPr>
            </w:pPr>
            <w:r w:rsidRPr="007F6124">
              <w:rPr>
                <w:rFonts w:ascii="Calibri Light" w:hAnsi="Calibri Light" w:cs="Calibri Light"/>
                <w:i/>
                <w:iCs/>
                <w:color w:val="000000" w:themeColor="text1"/>
                <w:szCs w:val="20"/>
              </w:rPr>
              <w:t>Macbeth</w:t>
            </w:r>
            <w:r>
              <w:rPr>
                <w:rFonts w:ascii="Calibri Light" w:hAnsi="Calibri Light" w:cs="Calibri Light"/>
                <w:color w:val="000000" w:themeColor="text1"/>
                <w:szCs w:val="20"/>
              </w:rPr>
              <w:t xml:space="preserve"> is written</w:t>
            </w:r>
          </w:p>
        </w:tc>
      </w:tr>
    </w:tbl>
    <w:p w14:paraId="084990B9" w14:textId="77777777" w:rsidR="00BE4D6A" w:rsidRPr="00407ED8" w:rsidRDefault="00BE4D6A" w:rsidP="00291C26">
      <w:pPr>
        <w:rPr>
          <w:rFonts w:ascii="Calibri Light" w:hAnsi="Calibri Light" w:cs="Calibri Light"/>
          <w:color w:val="365F91" w:themeColor="accent1" w:themeShade="BF"/>
          <w:sz w:val="24"/>
        </w:rPr>
      </w:pPr>
    </w:p>
    <w:p w14:paraId="5A7A5326" w14:textId="7C69F784" w:rsidR="00675B1B" w:rsidRPr="00407ED8" w:rsidRDefault="00675B1B" w:rsidP="00291C26">
      <w:pPr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</w:rPr>
      </w:pPr>
      <w:r w:rsidRPr="00407ED8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</w:rPr>
        <w:t>Kingship</w:t>
      </w:r>
    </w:p>
    <w:p w14:paraId="78772E5E" w14:textId="77777777" w:rsidR="00675B1B" w:rsidRPr="00675B1B" w:rsidRDefault="00675B1B" w:rsidP="00291C26">
      <w:pPr>
        <w:rPr>
          <w:rFonts w:ascii="Calibri Light" w:hAnsi="Calibri Light" w:cs="Calibri Light"/>
          <w:sz w:val="14"/>
          <w:szCs w:val="14"/>
        </w:rPr>
      </w:pPr>
    </w:p>
    <w:p w14:paraId="2DA1EF66" w14:textId="7676D073" w:rsidR="008E7F36" w:rsidRPr="00B06077" w:rsidRDefault="008E7F36" w:rsidP="00291C26">
      <w:pPr>
        <w:rPr>
          <w:rFonts w:ascii="Calibri Light" w:hAnsi="Calibri Light" w:cs="Calibri Light"/>
          <w:szCs w:val="20"/>
        </w:rPr>
      </w:pPr>
      <w:r w:rsidRPr="000B556C">
        <w:rPr>
          <w:rFonts w:ascii="Calibri Light" w:hAnsi="Calibri Light" w:cs="Calibri Light"/>
          <w:b/>
          <w:bCs/>
          <w:szCs w:val="20"/>
        </w:rPr>
        <w:t>England</w:t>
      </w:r>
      <w:r w:rsidRPr="000B556C">
        <w:rPr>
          <w:rFonts w:ascii="Calibri Light" w:hAnsi="Calibri Light" w:cs="Calibri Light"/>
          <w:b/>
          <w:bCs/>
          <w:iCs/>
        </w:rPr>
        <w:t xml:space="preserve"> was divided</w:t>
      </w:r>
      <w:r w:rsidRPr="00D628F5">
        <w:rPr>
          <w:rFonts w:ascii="Calibri Light" w:hAnsi="Calibri Light" w:cs="Calibri Light"/>
          <w:iCs/>
        </w:rPr>
        <w:t xml:space="preserve"> both politically and religiously at the time </w:t>
      </w:r>
      <w:r w:rsidR="00990554" w:rsidRPr="00D628F5">
        <w:rPr>
          <w:rFonts w:ascii="Calibri Light" w:hAnsi="Calibri Light" w:cs="Calibri Light"/>
          <w:szCs w:val="20"/>
        </w:rPr>
        <w:t xml:space="preserve">the play was written and first performed.  </w:t>
      </w:r>
      <w:r w:rsidRPr="00D628F5">
        <w:rPr>
          <w:rFonts w:ascii="Calibri Light" w:hAnsi="Calibri Light" w:cs="Calibri Light"/>
          <w:szCs w:val="20"/>
        </w:rPr>
        <w:t>James I was viewed by many as a ‘foreign’ ruler because he was Scottish</w:t>
      </w:r>
      <w:r w:rsidR="00D628F5">
        <w:rPr>
          <w:rFonts w:ascii="Calibri Light" w:hAnsi="Calibri Light" w:cs="Calibri Light"/>
          <w:szCs w:val="20"/>
        </w:rPr>
        <w:t>,</w:t>
      </w:r>
      <w:r w:rsidRPr="00D628F5">
        <w:rPr>
          <w:rFonts w:ascii="Calibri Light" w:hAnsi="Calibri Light" w:cs="Calibri Light"/>
          <w:szCs w:val="20"/>
        </w:rPr>
        <w:t xml:space="preserve"> and the relationship between England and Scotland had been fractious (at best) for hundreds of years.</w:t>
      </w:r>
      <w:r w:rsidR="00ED104C">
        <w:rPr>
          <w:rFonts w:ascii="Calibri Light" w:hAnsi="Calibri Light" w:cs="Calibri Light"/>
          <w:szCs w:val="20"/>
        </w:rPr>
        <w:t xml:space="preserve">  </w:t>
      </w:r>
      <w:r w:rsidR="00ED104C" w:rsidRPr="00D628F5">
        <w:rPr>
          <w:rFonts w:ascii="Calibri Light" w:hAnsi="Calibri Light" w:cs="Calibri Light"/>
          <w:szCs w:val="20"/>
        </w:rPr>
        <w:t xml:space="preserve">In short: </w:t>
      </w:r>
      <w:r w:rsidR="00653E03">
        <w:rPr>
          <w:rFonts w:ascii="Calibri Light" w:hAnsi="Calibri Light" w:cs="Calibri Light"/>
          <w:b/>
          <w:bCs/>
          <w:szCs w:val="20"/>
        </w:rPr>
        <w:t xml:space="preserve">James I’s </w:t>
      </w:r>
      <w:r w:rsidR="00ED104C" w:rsidRPr="000B556C">
        <w:rPr>
          <w:rFonts w:ascii="Calibri Light" w:hAnsi="Calibri Light" w:cs="Calibri Light"/>
          <w:b/>
          <w:bCs/>
          <w:szCs w:val="20"/>
        </w:rPr>
        <w:t>kingship was by no means secure</w:t>
      </w:r>
      <w:r w:rsidR="00ED104C">
        <w:rPr>
          <w:rFonts w:ascii="Calibri Light" w:hAnsi="Calibri Light" w:cs="Calibri Light"/>
          <w:szCs w:val="20"/>
        </w:rPr>
        <w:t>.</w:t>
      </w:r>
      <w:r w:rsidR="00123480">
        <w:rPr>
          <w:rFonts w:ascii="Calibri Light" w:hAnsi="Calibri Light" w:cs="Calibri Light"/>
          <w:szCs w:val="20"/>
        </w:rPr>
        <w:t xml:space="preserve">  </w:t>
      </w:r>
      <w:r w:rsidRPr="00B06077">
        <w:rPr>
          <w:rFonts w:ascii="Calibri Light" w:hAnsi="Calibri Light" w:cs="Calibri Light"/>
          <w:szCs w:val="20"/>
        </w:rPr>
        <w:t xml:space="preserve">One of the </w:t>
      </w:r>
      <w:r w:rsidR="00291C26" w:rsidRPr="00B06077">
        <w:rPr>
          <w:rFonts w:ascii="Calibri Light" w:hAnsi="Calibri Light" w:cs="Calibri Light"/>
          <w:szCs w:val="20"/>
        </w:rPr>
        <w:t xml:space="preserve">ways </w:t>
      </w:r>
      <w:r w:rsidR="001A191F" w:rsidRPr="000B556C">
        <w:rPr>
          <w:rFonts w:ascii="Calibri Light" w:hAnsi="Calibri Light" w:cs="Calibri Light"/>
          <w:b/>
          <w:bCs/>
          <w:szCs w:val="20"/>
        </w:rPr>
        <w:t xml:space="preserve">he </w:t>
      </w:r>
      <w:r w:rsidR="008B397D" w:rsidRPr="000B556C">
        <w:rPr>
          <w:rFonts w:ascii="Calibri Light" w:hAnsi="Calibri Light" w:cs="Calibri Light"/>
          <w:b/>
          <w:bCs/>
          <w:szCs w:val="20"/>
        </w:rPr>
        <w:t>attempted to emphasise his legitimacy</w:t>
      </w:r>
      <w:r w:rsidRPr="00B06077">
        <w:rPr>
          <w:rFonts w:ascii="Calibri Light" w:hAnsi="Calibri Light" w:cs="Calibri Light"/>
          <w:szCs w:val="20"/>
        </w:rPr>
        <w:t xml:space="preserve"> was through his promotion of the Divine Right of Kings</w:t>
      </w:r>
      <w:r w:rsidR="00291C26" w:rsidRPr="00B06077">
        <w:rPr>
          <w:rFonts w:ascii="Calibri Light" w:hAnsi="Calibri Light" w:cs="Calibri Light"/>
          <w:szCs w:val="20"/>
        </w:rPr>
        <w:t xml:space="preserve"> doctrine</w:t>
      </w:r>
      <w:r w:rsidRPr="00B06077">
        <w:rPr>
          <w:rFonts w:ascii="Calibri Light" w:hAnsi="Calibri Light" w:cs="Calibri Light"/>
          <w:szCs w:val="20"/>
        </w:rPr>
        <w:t xml:space="preserve">.  He </w:t>
      </w:r>
      <w:r w:rsidR="00FF09C0" w:rsidRPr="00B06077">
        <w:rPr>
          <w:rFonts w:ascii="Calibri Light" w:hAnsi="Calibri Light" w:cs="Calibri Light"/>
          <w:szCs w:val="20"/>
        </w:rPr>
        <w:t>believed</w:t>
      </w:r>
      <w:r w:rsidRPr="00B06077">
        <w:rPr>
          <w:rFonts w:ascii="Calibri Light" w:hAnsi="Calibri Light" w:cs="Calibri Light"/>
          <w:szCs w:val="20"/>
        </w:rPr>
        <w:t xml:space="preserve"> </w:t>
      </w:r>
      <w:r w:rsidR="00AD5F6D">
        <w:rPr>
          <w:rFonts w:ascii="Calibri Light" w:hAnsi="Calibri Light" w:cs="Calibri Light"/>
          <w:szCs w:val="20"/>
        </w:rPr>
        <w:t xml:space="preserve">– or chose to believe – </w:t>
      </w:r>
      <w:r w:rsidRPr="00B06077">
        <w:rPr>
          <w:rFonts w:ascii="Calibri Light" w:hAnsi="Calibri Light" w:cs="Calibri Light"/>
          <w:szCs w:val="20"/>
        </w:rPr>
        <w:t xml:space="preserve">that monarchs derived their power from God and he was keen to emphasise this </w:t>
      </w:r>
      <w:r w:rsidR="00FF09C0" w:rsidRPr="00B06077">
        <w:rPr>
          <w:rFonts w:ascii="Calibri Light" w:hAnsi="Calibri Light" w:cs="Calibri Light"/>
          <w:szCs w:val="20"/>
        </w:rPr>
        <w:t>viewpoint</w:t>
      </w:r>
      <w:r w:rsidRPr="00B06077">
        <w:rPr>
          <w:rFonts w:ascii="Calibri Light" w:hAnsi="Calibri Light" w:cs="Calibri Light"/>
          <w:szCs w:val="20"/>
        </w:rPr>
        <w:t xml:space="preserve">.  To this end, he delivered a speech to Parliament in 1609 stating that ‘Kings are justly called gods’ and that they are ‘accountable to none by God only.’  James I wanted people to unwaveringly accept that the murder of king – what we call ‘regicide’ – or disloyalty in any form </w:t>
      </w:r>
      <w:r w:rsidR="00D07997">
        <w:rPr>
          <w:rFonts w:ascii="Calibri Light" w:hAnsi="Calibri Light" w:cs="Calibri Light"/>
          <w:szCs w:val="20"/>
        </w:rPr>
        <w:t xml:space="preserve">would be considered </w:t>
      </w:r>
      <w:r w:rsidRPr="00B06077">
        <w:rPr>
          <w:rFonts w:ascii="Calibri Light" w:hAnsi="Calibri Light" w:cs="Calibri Light"/>
          <w:szCs w:val="20"/>
        </w:rPr>
        <w:t>an act of sacrilege.</w:t>
      </w:r>
    </w:p>
    <w:p w14:paraId="7BC46B38" w14:textId="77777777" w:rsidR="0094001D" w:rsidRPr="00675B1B" w:rsidRDefault="0094001D" w:rsidP="00942B0C">
      <w:pPr>
        <w:rPr>
          <w:rFonts w:ascii="Calibri Light" w:hAnsi="Calibri Light" w:cs="Calibri Light"/>
          <w:iCs/>
          <w:sz w:val="14"/>
          <w:szCs w:val="14"/>
        </w:rPr>
      </w:pPr>
    </w:p>
    <w:p w14:paraId="676E6314" w14:textId="1F5D4173" w:rsidR="00B06077" w:rsidRPr="00BE4D6A" w:rsidRDefault="00B06077" w:rsidP="00B06077">
      <w:pPr>
        <w:rPr>
          <w:rFonts w:ascii="Calibri Light" w:hAnsi="Calibri Light" w:cs="Calibri Light"/>
          <w:b/>
          <w:bCs/>
          <w:iCs/>
          <w:color w:val="548DD4" w:themeColor="text2" w:themeTint="99"/>
        </w:rPr>
      </w:pPr>
      <w:r w:rsidRPr="00BE4D6A">
        <w:rPr>
          <w:rFonts w:ascii="Calibri Light" w:hAnsi="Calibri Light" w:cs="Calibri Light"/>
          <w:b/>
          <w:bCs/>
          <w:iCs/>
          <w:color w:val="548DD4" w:themeColor="text2" w:themeTint="99"/>
        </w:rPr>
        <w:t>Things to Keep in Mind</w:t>
      </w:r>
    </w:p>
    <w:p w14:paraId="57A48FB3" w14:textId="77777777" w:rsidR="00B06077" w:rsidRPr="00675B1B" w:rsidRDefault="00B06077" w:rsidP="00B06077">
      <w:pPr>
        <w:rPr>
          <w:rFonts w:ascii="Calibri Light" w:hAnsi="Calibri Light" w:cs="Calibri Light"/>
          <w:b/>
          <w:bCs/>
          <w:iCs/>
          <w:sz w:val="14"/>
          <w:szCs w:val="14"/>
        </w:rPr>
      </w:pPr>
    </w:p>
    <w:p w14:paraId="10DBE1F1" w14:textId="638BA801" w:rsidR="00B06077" w:rsidRDefault="00B06077" w:rsidP="00B06077">
      <w:pPr>
        <w:pStyle w:val="ListParagraph"/>
        <w:numPr>
          <w:ilvl w:val="0"/>
          <w:numId w:val="6"/>
        </w:numPr>
        <w:rPr>
          <w:rFonts w:ascii="Calibri Light" w:hAnsi="Calibri Light" w:cs="Calibri Light"/>
          <w:iCs/>
        </w:rPr>
      </w:pPr>
      <w:r w:rsidRPr="00B06077">
        <w:rPr>
          <w:rFonts w:ascii="Calibri Light" w:hAnsi="Calibri Light" w:cs="Calibri Light"/>
          <w:iCs/>
        </w:rPr>
        <w:t>The play reflects the political and religious concerns of the time</w:t>
      </w:r>
    </w:p>
    <w:p w14:paraId="7FB90C9F" w14:textId="77777777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</w:p>
    <w:p w14:paraId="5E778EB3" w14:textId="79261CEE" w:rsidR="00B06077" w:rsidRDefault="00B06077" w:rsidP="00B06077">
      <w:pPr>
        <w:pStyle w:val="ListParagraph"/>
        <w:numPr>
          <w:ilvl w:val="0"/>
          <w:numId w:val="6"/>
        </w:numPr>
        <w:rPr>
          <w:rFonts w:ascii="Calibri Light" w:hAnsi="Calibri Light" w:cs="Calibri Light"/>
          <w:iCs/>
        </w:rPr>
      </w:pPr>
      <w:r w:rsidRPr="00B06077">
        <w:rPr>
          <w:rFonts w:ascii="Calibri Light" w:hAnsi="Calibri Light" w:cs="Calibri Light"/>
          <w:iCs/>
        </w:rPr>
        <w:t>Shakespeare explores what it means to be both a good and a bad king</w:t>
      </w:r>
    </w:p>
    <w:p w14:paraId="4630C953" w14:textId="77777777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</w:p>
    <w:p w14:paraId="2BAA530D" w14:textId="2FC2CEDC" w:rsidR="00B06077" w:rsidRDefault="00B06077" w:rsidP="00B06077">
      <w:pPr>
        <w:pStyle w:val="ListParagraph"/>
        <w:numPr>
          <w:ilvl w:val="0"/>
          <w:numId w:val="6"/>
        </w:numPr>
        <w:rPr>
          <w:rFonts w:ascii="Calibri Light" w:hAnsi="Calibri Light" w:cs="Calibri Light"/>
          <w:iCs/>
        </w:rPr>
      </w:pPr>
      <w:r w:rsidRPr="00B06077">
        <w:rPr>
          <w:rFonts w:ascii="Calibri Light" w:hAnsi="Calibri Light" w:cs="Calibri Light"/>
          <w:iCs/>
        </w:rPr>
        <w:t>There are moments in the play when Macbeth reflects on the terrible nature of the crimes he has committed</w:t>
      </w:r>
    </w:p>
    <w:p w14:paraId="5F869DF2" w14:textId="77777777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</w:p>
    <w:p w14:paraId="4040F463" w14:textId="5FA4448E" w:rsidR="00B06077" w:rsidRDefault="00B06077" w:rsidP="00B06077">
      <w:pPr>
        <w:pStyle w:val="ListParagraph"/>
        <w:numPr>
          <w:ilvl w:val="0"/>
          <w:numId w:val="6"/>
        </w:numPr>
        <w:rPr>
          <w:rFonts w:ascii="Calibri Light" w:hAnsi="Calibri Light" w:cs="Calibri Light"/>
          <w:iCs/>
        </w:rPr>
      </w:pPr>
      <w:r w:rsidRPr="00B06077">
        <w:rPr>
          <w:rFonts w:ascii="Calibri Light" w:hAnsi="Calibri Light" w:cs="Calibri Light"/>
          <w:iCs/>
        </w:rPr>
        <w:t>Macbeth is haunted throughout the play by the enormity his actions</w:t>
      </w:r>
    </w:p>
    <w:p w14:paraId="3BE6F0C6" w14:textId="5F6FFD39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  <w:r>
        <w:rPr>
          <w:rFonts w:ascii="Calibri Light" w:hAnsi="Calibri Light" w:cs="Calibri Light"/>
          <w:iCs/>
          <w:sz w:val="4"/>
          <w:szCs w:val="4"/>
        </w:rPr>
        <w:t>#</w:t>
      </w:r>
    </w:p>
    <w:p w14:paraId="215E2168" w14:textId="5E43B1A1" w:rsidR="0094001D" w:rsidRPr="00B06077" w:rsidRDefault="00B06077" w:rsidP="00B06077">
      <w:pPr>
        <w:pStyle w:val="ListParagraph"/>
        <w:numPr>
          <w:ilvl w:val="0"/>
          <w:numId w:val="6"/>
        </w:numPr>
        <w:rPr>
          <w:rFonts w:ascii="Calibri Light" w:hAnsi="Calibri Light" w:cs="Calibri Light"/>
          <w:iCs/>
        </w:rPr>
      </w:pPr>
      <w:r w:rsidRPr="00B06077">
        <w:rPr>
          <w:rFonts w:ascii="Calibri Light" w:hAnsi="Calibri Light" w:cs="Calibri Light"/>
          <w:iCs/>
        </w:rPr>
        <w:t>James I believed that he was descended from Banquo (the Thane of Lochaber)</w:t>
      </w:r>
    </w:p>
    <w:p w14:paraId="7C158E7E" w14:textId="77777777" w:rsidR="0094001D" w:rsidRPr="00DB0AFD" w:rsidRDefault="0094001D" w:rsidP="00942B0C">
      <w:pPr>
        <w:rPr>
          <w:rFonts w:ascii="Calibri Light" w:hAnsi="Calibri Light" w:cs="Calibri Light"/>
          <w:iCs/>
          <w:sz w:val="16"/>
          <w:szCs w:val="20"/>
        </w:rPr>
      </w:pPr>
    </w:p>
    <w:p w14:paraId="7900EE39" w14:textId="437A4236" w:rsidR="0094001D" w:rsidRPr="00D628F5" w:rsidRDefault="00DB0AFD" w:rsidP="00942B0C">
      <w:pPr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62E2CD" w14:textId="77777777" w:rsidR="0094001D" w:rsidRPr="00D628F5" w:rsidRDefault="0094001D" w:rsidP="00942B0C">
      <w:pPr>
        <w:rPr>
          <w:rFonts w:ascii="Calibri Light" w:hAnsi="Calibri Light" w:cs="Calibri Light"/>
          <w:iCs/>
        </w:rPr>
      </w:pPr>
    </w:p>
    <w:p w14:paraId="04DF0682" w14:textId="5E18E294" w:rsidR="00097290" w:rsidRPr="00407ED8" w:rsidRDefault="00675B1B" w:rsidP="00942B0C">
      <w:pPr>
        <w:rPr>
          <w:rFonts w:ascii="Calibri Light" w:hAnsi="Calibri Light" w:cs="Calibri Light"/>
          <w:b/>
          <w:bCs/>
          <w:iCs/>
          <w:color w:val="365F91" w:themeColor="accent1" w:themeShade="BF"/>
          <w:sz w:val="28"/>
          <w:szCs w:val="36"/>
        </w:rPr>
      </w:pPr>
      <w:r w:rsidRPr="00407ED8">
        <w:rPr>
          <w:rFonts w:ascii="Calibri Light" w:hAnsi="Calibri Light" w:cs="Calibri Light"/>
          <w:b/>
          <w:bCs/>
          <w:iCs/>
          <w:color w:val="365F91" w:themeColor="accent1" w:themeShade="BF"/>
          <w:sz w:val="28"/>
          <w:szCs w:val="36"/>
        </w:rPr>
        <w:t xml:space="preserve">Witches and Witchcraft </w:t>
      </w:r>
    </w:p>
    <w:p w14:paraId="7BB91F0E" w14:textId="77777777" w:rsidR="00675B1B" w:rsidRPr="00675B1B" w:rsidRDefault="00675B1B" w:rsidP="00942B0C">
      <w:pPr>
        <w:rPr>
          <w:rFonts w:ascii="Calibri Light" w:hAnsi="Calibri Light" w:cs="Calibri Light"/>
          <w:b/>
          <w:bCs/>
          <w:iCs/>
          <w:sz w:val="14"/>
          <w:szCs w:val="14"/>
        </w:rPr>
      </w:pPr>
    </w:p>
    <w:p w14:paraId="40041B95" w14:textId="493AAB12" w:rsidR="00CD4944" w:rsidRPr="00CD4944" w:rsidRDefault="00CD4944" w:rsidP="00CD4944">
      <w:pPr>
        <w:rPr>
          <w:rFonts w:ascii="Calibri Light" w:hAnsi="Calibri Light" w:cs="Calibri Light"/>
          <w:iCs/>
        </w:rPr>
      </w:pPr>
      <w:r w:rsidRPr="00CD4944">
        <w:rPr>
          <w:rFonts w:ascii="Calibri Light" w:hAnsi="Calibri Light" w:cs="Calibri Light"/>
          <w:iCs/>
        </w:rPr>
        <w:t>Witches were viewed very differently during the reign of James I to how they are now</w:t>
      </w:r>
      <w:r w:rsidR="001D559A">
        <w:rPr>
          <w:rFonts w:ascii="Calibri Light" w:hAnsi="Calibri Light" w:cs="Calibri Light"/>
          <w:iCs/>
        </w:rPr>
        <w:t xml:space="preserve"> in the sense that </w:t>
      </w:r>
      <w:r w:rsidRPr="00CD4944">
        <w:rPr>
          <w:rFonts w:ascii="Calibri Light" w:hAnsi="Calibri Light" w:cs="Calibri Light"/>
          <w:iCs/>
        </w:rPr>
        <w:t xml:space="preserve">there was a </w:t>
      </w:r>
      <w:r w:rsidRPr="001D559A">
        <w:rPr>
          <w:rFonts w:ascii="Calibri Light" w:hAnsi="Calibri Light" w:cs="Calibri Light"/>
          <w:b/>
          <w:bCs/>
          <w:iCs/>
        </w:rPr>
        <w:t xml:space="preserve">widespread belief that </w:t>
      </w:r>
      <w:r w:rsidR="00EC1EDC">
        <w:rPr>
          <w:rFonts w:ascii="Calibri Light" w:hAnsi="Calibri Light" w:cs="Calibri Light"/>
          <w:b/>
          <w:bCs/>
          <w:iCs/>
        </w:rPr>
        <w:t>they</w:t>
      </w:r>
      <w:r w:rsidRPr="001D559A">
        <w:rPr>
          <w:rFonts w:ascii="Calibri Light" w:hAnsi="Calibri Light" w:cs="Calibri Light"/>
          <w:b/>
          <w:bCs/>
          <w:iCs/>
        </w:rPr>
        <w:t xml:space="preserve"> existed</w:t>
      </w:r>
      <w:r w:rsidRPr="00CD4944">
        <w:rPr>
          <w:rFonts w:ascii="Calibri Light" w:hAnsi="Calibri Light" w:cs="Calibri Light"/>
          <w:iCs/>
        </w:rPr>
        <w:t xml:space="preserve"> and were harmful.  Unfortunate events and personal misfortune were often (wrongly) attributed to witchcraft and </w:t>
      </w:r>
      <w:r w:rsidRPr="0042091E">
        <w:rPr>
          <w:rFonts w:ascii="Calibri Light" w:hAnsi="Calibri Light" w:cs="Calibri Light"/>
          <w:iCs/>
        </w:rPr>
        <w:t>thousands of people were put on trial.  It’s worth noting that almost all of these people were women, many of whom were old and</w:t>
      </w:r>
      <w:r w:rsidRPr="00CD4944">
        <w:rPr>
          <w:rFonts w:ascii="Calibri Light" w:hAnsi="Calibri Light" w:cs="Calibri Light"/>
          <w:iCs/>
        </w:rPr>
        <w:t xml:space="preserve"> vulnerable.  Indeed, James I felt so strongly about </w:t>
      </w:r>
      <w:r w:rsidRPr="0042091E">
        <w:rPr>
          <w:rFonts w:ascii="Calibri Light" w:hAnsi="Calibri Light" w:cs="Calibri Light"/>
          <w:b/>
          <w:bCs/>
          <w:iCs/>
        </w:rPr>
        <w:t>the threat posed by witches</w:t>
      </w:r>
      <w:r w:rsidRPr="00CD4944">
        <w:rPr>
          <w:rFonts w:ascii="Calibri Light" w:hAnsi="Calibri Light" w:cs="Calibri Light"/>
          <w:iCs/>
        </w:rPr>
        <w:t xml:space="preserve"> – who he called the ‘detestable slaves of the Devil’ – that he wrote a book called </w:t>
      </w:r>
      <w:r w:rsidRPr="004B25B6">
        <w:rPr>
          <w:rFonts w:ascii="Calibri Light" w:hAnsi="Calibri Light" w:cs="Calibri Light"/>
          <w:i/>
        </w:rPr>
        <w:t>Daemonologie</w:t>
      </w:r>
      <w:r w:rsidRPr="00CD4944">
        <w:rPr>
          <w:rFonts w:ascii="Calibri Light" w:hAnsi="Calibri Light" w:cs="Calibri Light"/>
          <w:iCs/>
        </w:rPr>
        <w:t xml:space="preserve"> about them.  </w:t>
      </w:r>
      <w:r w:rsidR="0042091E">
        <w:rPr>
          <w:rFonts w:ascii="Calibri Light" w:hAnsi="Calibri Light" w:cs="Calibri Light"/>
          <w:iCs/>
        </w:rPr>
        <w:t>As we read the play</w:t>
      </w:r>
      <w:r w:rsidRPr="00CD4944">
        <w:rPr>
          <w:rFonts w:ascii="Calibri Light" w:hAnsi="Calibri Light" w:cs="Calibri Light"/>
          <w:iCs/>
        </w:rPr>
        <w:t xml:space="preserve">, we need to be aware that many of the </w:t>
      </w:r>
      <w:r w:rsidRPr="00470B75">
        <w:rPr>
          <w:rFonts w:ascii="Calibri Light" w:hAnsi="Calibri Light" w:cs="Calibri Light"/>
          <w:b/>
          <w:bCs/>
          <w:iCs/>
        </w:rPr>
        <w:t>ideas and beliefs of James I are reflected</w:t>
      </w:r>
      <w:r w:rsidRPr="00CD4944">
        <w:rPr>
          <w:rFonts w:ascii="Calibri Light" w:hAnsi="Calibri Light" w:cs="Calibri Light"/>
          <w:iCs/>
        </w:rPr>
        <w:t xml:space="preserve"> in the ‘witchcraft’ scenes from the play.</w:t>
      </w:r>
    </w:p>
    <w:p w14:paraId="2271D505" w14:textId="77777777" w:rsidR="00CD4944" w:rsidRPr="00675B1B" w:rsidRDefault="00CD4944" w:rsidP="00CD4944">
      <w:pPr>
        <w:rPr>
          <w:rFonts w:ascii="Calibri Light" w:hAnsi="Calibri Light" w:cs="Calibri Light"/>
          <w:iCs/>
          <w:sz w:val="14"/>
          <w:szCs w:val="14"/>
        </w:rPr>
      </w:pPr>
    </w:p>
    <w:p w14:paraId="0405D2F3" w14:textId="77777777" w:rsidR="00CD4944" w:rsidRPr="00BE4D6A" w:rsidRDefault="00CD4944" w:rsidP="00CD4944">
      <w:pPr>
        <w:rPr>
          <w:rFonts w:ascii="Calibri Light" w:hAnsi="Calibri Light" w:cs="Calibri Light"/>
          <w:b/>
          <w:bCs/>
          <w:iCs/>
          <w:color w:val="548DD4" w:themeColor="text2" w:themeTint="99"/>
        </w:rPr>
      </w:pPr>
      <w:r w:rsidRPr="00BE4D6A">
        <w:rPr>
          <w:rFonts w:ascii="Calibri Light" w:hAnsi="Calibri Light" w:cs="Calibri Light"/>
          <w:b/>
          <w:bCs/>
          <w:iCs/>
          <w:color w:val="548DD4" w:themeColor="text2" w:themeTint="99"/>
        </w:rPr>
        <w:t>Things to Keep in Mind</w:t>
      </w:r>
    </w:p>
    <w:p w14:paraId="6E7A553E" w14:textId="77777777" w:rsidR="00CD4944" w:rsidRPr="00675B1B" w:rsidRDefault="00CD4944" w:rsidP="00CD4944">
      <w:pPr>
        <w:rPr>
          <w:rFonts w:ascii="Calibri Light" w:hAnsi="Calibri Light" w:cs="Calibri Light"/>
          <w:b/>
          <w:bCs/>
          <w:iCs/>
          <w:sz w:val="14"/>
          <w:szCs w:val="14"/>
        </w:rPr>
      </w:pPr>
    </w:p>
    <w:p w14:paraId="78A2F0FA" w14:textId="6AEDA6D9" w:rsidR="00CD4944" w:rsidRPr="00CD4944" w:rsidRDefault="00CD4944" w:rsidP="00CD4944">
      <w:pPr>
        <w:pStyle w:val="ListParagraph"/>
        <w:numPr>
          <w:ilvl w:val="0"/>
          <w:numId w:val="7"/>
        </w:numPr>
        <w:rPr>
          <w:rFonts w:ascii="Calibri Light" w:hAnsi="Calibri Light" w:cs="Calibri Light"/>
          <w:iCs/>
        </w:rPr>
      </w:pPr>
      <w:r w:rsidRPr="00CD4944">
        <w:rPr>
          <w:rFonts w:ascii="Calibri Light" w:hAnsi="Calibri Light" w:cs="Calibri Light"/>
          <w:iCs/>
        </w:rPr>
        <w:t>The witches seem to have a greater influence over Macbeth than Banquo</w:t>
      </w:r>
    </w:p>
    <w:p w14:paraId="5541AAD5" w14:textId="77777777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</w:p>
    <w:p w14:paraId="1E039C76" w14:textId="24AB289C" w:rsidR="00CD4944" w:rsidRPr="00CD4944" w:rsidRDefault="00CD4944" w:rsidP="00CD4944">
      <w:pPr>
        <w:pStyle w:val="ListParagraph"/>
        <w:numPr>
          <w:ilvl w:val="0"/>
          <w:numId w:val="7"/>
        </w:numPr>
        <w:rPr>
          <w:rFonts w:ascii="Calibri Light" w:hAnsi="Calibri Light" w:cs="Calibri Light"/>
          <w:iCs/>
        </w:rPr>
      </w:pPr>
      <w:r w:rsidRPr="00CD4944">
        <w:rPr>
          <w:rFonts w:ascii="Calibri Light" w:hAnsi="Calibri Light" w:cs="Calibri Light"/>
          <w:iCs/>
        </w:rPr>
        <w:t>Macbeth is strongly influenced by the correlation between the witches’ prophecies and Duncan’s decision to reward him</w:t>
      </w:r>
    </w:p>
    <w:p w14:paraId="62E34747" w14:textId="77777777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</w:p>
    <w:p w14:paraId="0B96153D" w14:textId="53439621" w:rsidR="00CD4944" w:rsidRPr="00CD4944" w:rsidRDefault="00CD4944" w:rsidP="00CD4944">
      <w:pPr>
        <w:pStyle w:val="ListParagraph"/>
        <w:numPr>
          <w:ilvl w:val="0"/>
          <w:numId w:val="7"/>
        </w:numPr>
        <w:rPr>
          <w:rFonts w:ascii="Calibri Light" w:hAnsi="Calibri Light" w:cs="Calibri Light"/>
          <w:iCs/>
        </w:rPr>
      </w:pPr>
      <w:r w:rsidRPr="00CD4944">
        <w:rPr>
          <w:rFonts w:ascii="Calibri Light" w:hAnsi="Calibri Light" w:cs="Calibri Light"/>
          <w:iCs/>
        </w:rPr>
        <w:t>The witches are presented as powerful, mysterious figures who occupy a place beyond society and the natural world</w:t>
      </w:r>
    </w:p>
    <w:p w14:paraId="5B9CF80B" w14:textId="77777777" w:rsidR="00675B1B" w:rsidRPr="00675B1B" w:rsidRDefault="00675B1B" w:rsidP="00675B1B">
      <w:pPr>
        <w:pStyle w:val="ListParagraph"/>
        <w:ind w:left="360"/>
        <w:rPr>
          <w:rFonts w:ascii="Calibri Light" w:hAnsi="Calibri Light" w:cs="Calibri Light"/>
          <w:iCs/>
          <w:sz w:val="4"/>
          <w:szCs w:val="4"/>
        </w:rPr>
      </w:pPr>
    </w:p>
    <w:p w14:paraId="17B98BBF" w14:textId="44326016" w:rsidR="00CD4944" w:rsidRPr="00CD4944" w:rsidRDefault="00CD4944" w:rsidP="00CD4944">
      <w:pPr>
        <w:pStyle w:val="ListParagraph"/>
        <w:numPr>
          <w:ilvl w:val="0"/>
          <w:numId w:val="7"/>
        </w:numPr>
        <w:rPr>
          <w:rFonts w:ascii="Calibri Light" w:hAnsi="Calibri Light" w:cs="Calibri Light"/>
          <w:iCs/>
        </w:rPr>
      </w:pPr>
      <w:r w:rsidRPr="00CD4944">
        <w:rPr>
          <w:rFonts w:ascii="Calibri Light" w:hAnsi="Calibri Light" w:cs="Calibri Light"/>
          <w:iCs/>
        </w:rPr>
        <w:t>The ‘otherness’ of the witches is signified through their grotesque appearance and distinctive patterns of speech</w:t>
      </w:r>
    </w:p>
    <w:p w14:paraId="7BE0F7AF" w14:textId="008ADE4D" w:rsidR="00B06077" w:rsidRPr="00DB0AFD" w:rsidRDefault="00B06077" w:rsidP="00942B0C">
      <w:pPr>
        <w:rPr>
          <w:rFonts w:ascii="Calibri Light" w:hAnsi="Calibri Light" w:cs="Calibri Light"/>
          <w:iCs/>
          <w:sz w:val="16"/>
          <w:szCs w:val="16"/>
        </w:rPr>
      </w:pPr>
    </w:p>
    <w:p w14:paraId="6A7EEED6" w14:textId="6349D75A" w:rsidR="00B06077" w:rsidRDefault="00DB0AFD" w:rsidP="00942B0C">
      <w:pPr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E46DF1" w14:textId="5658CD05" w:rsidR="00B06077" w:rsidRDefault="00B06077" w:rsidP="00942B0C">
      <w:pPr>
        <w:rPr>
          <w:rFonts w:ascii="Calibri Light" w:hAnsi="Calibri Light" w:cs="Calibri Light"/>
          <w:iCs/>
        </w:rPr>
      </w:pPr>
    </w:p>
    <w:p w14:paraId="27BE16EE" w14:textId="237BC7C0" w:rsidR="00DB0AFD" w:rsidRPr="00407ED8" w:rsidRDefault="00DB0AFD" w:rsidP="00942B0C">
      <w:pPr>
        <w:rPr>
          <w:rFonts w:ascii="Calibri Light" w:hAnsi="Calibri Light" w:cs="Calibri Light"/>
          <w:b/>
          <w:bCs/>
          <w:iCs/>
          <w:color w:val="365F91" w:themeColor="accent1" w:themeShade="BF"/>
          <w:sz w:val="28"/>
          <w:szCs w:val="28"/>
        </w:rPr>
      </w:pPr>
      <w:r w:rsidRPr="00407ED8">
        <w:rPr>
          <w:rFonts w:ascii="Calibri Light" w:hAnsi="Calibri Light" w:cs="Calibri Light"/>
          <w:b/>
          <w:bCs/>
          <w:iCs/>
          <w:color w:val="365F91" w:themeColor="accent1" w:themeShade="BF"/>
          <w:sz w:val="28"/>
          <w:szCs w:val="28"/>
        </w:rPr>
        <w:t>Tragedy</w:t>
      </w:r>
    </w:p>
    <w:p w14:paraId="1EDCCE8D" w14:textId="77777777" w:rsidR="00DB0AFD" w:rsidRPr="00DB0AFD" w:rsidRDefault="00DB0AFD" w:rsidP="00942B0C">
      <w:pPr>
        <w:rPr>
          <w:rFonts w:ascii="Calibri Light" w:hAnsi="Calibri Light" w:cs="Calibri Light"/>
          <w:iCs/>
          <w:sz w:val="14"/>
          <w:szCs w:val="14"/>
        </w:rPr>
      </w:pPr>
    </w:p>
    <w:p w14:paraId="03449935" w14:textId="7EDF80E2" w:rsidR="004B25B6" w:rsidRDefault="004B25B6" w:rsidP="004B25B6">
      <w:pPr>
        <w:rPr>
          <w:rFonts w:ascii="Calibri Light" w:hAnsi="Calibri Light" w:cs="Calibri Light"/>
          <w:iCs/>
        </w:rPr>
      </w:pPr>
      <w:r w:rsidRPr="004B25B6">
        <w:rPr>
          <w:rFonts w:ascii="Calibri Light" w:hAnsi="Calibri Light" w:cs="Calibri Light"/>
          <w:iCs/>
        </w:rPr>
        <w:t xml:space="preserve">A ‘classical’ tragic hero has a high status and </w:t>
      </w:r>
      <w:r w:rsidRPr="00721F8C">
        <w:rPr>
          <w:rFonts w:ascii="Calibri Light" w:hAnsi="Calibri Light" w:cs="Calibri Light"/>
          <w:b/>
          <w:bCs/>
          <w:iCs/>
        </w:rPr>
        <w:t>a good reputation at the start of the play</w:t>
      </w:r>
      <w:r w:rsidRPr="004B25B6">
        <w:rPr>
          <w:rFonts w:ascii="Calibri Light" w:hAnsi="Calibri Light" w:cs="Calibri Light"/>
          <w:iCs/>
        </w:rPr>
        <w:t xml:space="preserve">, and they have the potential to become even greater.  However, despite this, they possess a ‘fatal flaw’ and commit an act that is ultimately </w:t>
      </w:r>
      <w:r w:rsidRPr="00721F8C">
        <w:rPr>
          <w:rFonts w:ascii="Calibri Light" w:hAnsi="Calibri Light" w:cs="Calibri Light"/>
          <w:b/>
          <w:bCs/>
          <w:iCs/>
        </w:rPr>
        <w:t>responsible for their downfall</w:t>
      </w:r>
      <w:r w:rsidRPr="004B25B6">
        <w:rPr>
          <w:rFonts w:ascii="Calibri Light" w:hAnsi="Calibri Light" w:cs="Calibri Light"/>
          <w:iCs/>
        </w:rPr>
        <w:t xml:space="preserve"> and eventual death.  As the play progresses, a tragic hero both suffers and causes other to suffer.  Before a tragic hero dies, they usually experience </w:t>
      </w:r>
      <w:r w:rsidRPr="00721F8C">
        <w:rPr>
          <w:rFonts w:ascii="Calibri Light" w:hAnsi="Calibri Light" w:cs="Calibri Light"/>
          <w:b/>
          <w:bCs/>
          <w:iCs/>
        </w:rPr>
        <w:t>a moment of insight</w:t>
      </w:r>
      <w:r w:rsidRPr="004B25B6">
        <w:rPr>
          <w:rFonts w:ascii="Calibri Light" w:hAnsi="Calibri Light" w:cs="Calibri Light"/>
          <w:iCs/>
        </w:rPr>
        <w:t xml:space="preserve"> that provides an opportunity for reflection and this helps them to gain a new perspective on the consequences of their actions.</w:t>
      </w:r>
    </w:p>
    <w:p w14:paraId="5F6058AF" w14:textId="0E3711B6" w:rsidR="004B25B6" w:rsidRPr="00DB0AFD" w:rsidRDefault="004B25B6" w:rsidP="004B25B6">
      <w:pPr>
        <w:rPr>
          <w:rFonts w:ascii="Calibri Light" w:hAnsi="Calibri Light" w:cs="Calibri Light"/>
          <w:iCs/>
          <w:sz w:val="14"/>
          <w:szCs w:val="14"/>
        </w:rPr>
      </w:pPr>
    </w:p>
    <w:p w14:paraId="67AA83EA" w14:textId="77777777" w:rsidR="004B25B6" w:rsidRPr="00BE4D6A" w:rsidRDefault="004B25B6" w:rsidP="004B25B6">
      <w:pPr>
        <w:rPr>
          <w:rFonts w:ascii="Calibri Light" w:hAnsi="Calibri Light" w:cs="Calibri Light"/>
          <w:b/>
          <w:bCs/>
          <w:iCs/>
          <w:color w:val="548DD4" w:themeColor="text2" w:themeTint="99"/>
        </w:rPr>
      </w:pPr>
      <w:r w:rsidRPr="00BE4D6A">
        <w:rPr>
          <w:rFonts w:ascii="Calibri Light" w:hAnsi="Calibri Light" w:cs="Calibri Light"/>
          <w:b/>
          <w:bCs/>
          <w:iCs/>
          <w:color w:val="548DD4" w:themeColor="text2" w:themeTint="99"/>
        </w:rPr>
        <w:t>Things to Keep in Mind</w:t>
      </w:r>
    </w:p>
    <w:p w14:paraId="71AF2850" w14:textId="77777777" w:rsidR="004B25B6" w:rsidRPr="00DB0AFD" w:rsidRDefault="004B25B6" w:rsidP="004B25B6">
      <w:pPr>
        <w:rPr>
          <w:rFonts w:ascii="Calibri Light" w:hAnsi="Calibri Light" w:cs="Calibri Light"/>
          <w:iCs/>
          <w:sz w:val="14"/>
          <w:szCs w:val="14"/>
        </w:rPr>
      </w:pPr>
    </w:p>
    <w:p w14:paraId="79B64364" w14:textId="57BF6802" w:rsidR="004B25B6" w:rsidRPr="004B25B6" w:rsidRDefault="004B25B6" w:rsidP="004B25B6">
      <w:pPr>
        <w:pStyle w:val="ListParagraph"/>
        <w:numPr>
          <w:ilvl w:val="0"/>
          <w:numId w:val="8"/>
        </w:numPr>
        <w:ind w:left="426" w:hanging="426"/>
        <w:rPr>
          <w:rFonts w:ascii="Calibri Light" w:hAnsi="Calibri Light" w:cs="Calibri Light"/>
          <w:iCs/>
        </w:rPr>
      </w:pPr>
      <w:r w:rsidRPr="004B25B6">
        <w:rPr>
          <w:rFonts w:ascii="Calibri Light" w:hAnsi="Calibri Light" w:cs="Calibri Light"/>
          <w:iCs/>
        </w:rPr>
        <w:t>Macbeth has a high status and good reputation at the beginning of the play</w:t>
      </w:r>
    </w:p>
    <w:p w14:paraId="6D8EE02E" w14:textId="77777777" w:rsidR="0003131A" w:rsidRPr="0003131A" w:rsidRDefault="0003131A" w:rsidP="0003131A">
      <w:pPr>
        <w:pStyle w:val="ListParagraph"/>
        <w:ind w:left="426"/>
        <w:rPr>
          <w:rFonts w:ascii="Calibri Light" w:hAnsi="Calibri Light" w:cs="Calibri Light"/>
          <w:iCs/>
          <w:sz w:val="4"/>
          <w:szCs w:val="4"/>
        </w:rPr>
      </w:pPr>
    </w:p>
    <w:p w14:paraId="60445BEC" w14:textId="1D194593" w:rsidR="004B25B6" w:rsidRPr="004B25B6" w:rsidRDefault="004B25B6" w:rsidP="004B25B6">
      <w:pPr>
        <w:pStyle w:val="ListParagraph"/>
        <w:numPr>
          <w:ilvl w:val="0"/>
          <w:numId w:val="8"/>
        </w:numPr>
        <w:ind w:left="426" w:hanging="426"/>
        <w:rPr>
          <w:rFonts w:ascii="Calibri Light" w:hAnsi="Calibri Light" w:cs="Calibri Light"/>
          <w:iCs/>
        </w:rPr>
      </w:pPr>
      <w:r w:rsidRPr="004B25B6">
        <w:rPr>
          <w:rFonts w:ascii="Calibri Light" w:hAnsi="Calibri Light" w:cs="Calibri Light"/>
          <w:iCs/>
        </w:rPr>
        <w:t>He is a respected and highly skilled warrior in a world largely defined by ruthlessness and acts of physical violence</w:t>
      </w:r>
    </w:p>
    <w:p w14:paraId="14CF3190" w14:textId="77777777" w:rsidR="0003131A" w:rsidRPr="0003131A" w:rsidRDefault="0003131A" w:rsidP="0003131A">
      <w:pPr>
        <w:pStyle w:val="ListParagraph"/>
        <w:ind w:left="426"/>
        <w:rPr>
          <w:rFonts w:ascii="Calibri Light" w:hAnsi="Calibri Light" w:cs="Calibri Light"/>
          <w:iCs/>
          <w:sz w:val="4"/>
          <w:szCs w:val="4"/>
        </w:rPr>
      </w:pPr>
    </w:p>
    <w:p w14:paraId="39876299" w14:textId="754C8D21" w:rsidR="004B25B6" w:rsidRPr="004B25B6" w:rsidRDefault="004B25B6" w:rsidP="004B25B6">
      <w:pPr>
        <w:pStyle w:val="ListParagraph"/>
        <w:numPr>
          <w:ilvl w:val="0"/>
          <w:numId w:val="8"/>
        </w:numPr>
        <w:ind w:left="426" w:hanging="426"/>
        <w:rPr>
          <w:rFonts w:ascii="Calibri Light" w:hAnsi="Calibri Light" w:cs="Calibri Light"/>
          <w:iCs/>
        </w:rPr>
      </w:pPr>
      <w:r w:rsidRPr="004B25B6">
        <w:rPr>
          <w:rFonts w:ascii="Calibri Light" w:hAnsi="Calibri Light" w:cs="Calibri Light"/>
          <w:iCs/>
        </w:rPr>
        <w:t>Macbeth’s ‘fatal flaw’ emerges soon after the witches prophecise that he will become king</w:t>
      </w:r>
    </w:p>
    <w:p w14:paraId="6B50CC0D" w14:textId="77777777" w:rsidR="0003131A" w:rsidRPr="0003131A" w:rsidRDefault="0003131A" w:rsidP="0003131A">
      <w:pPr>
        <w:pStyle w:val="ListParagraph"/>
        <w:ind w:left="426"/>
        <w:rPr>
          <w:rFonts w:ascii="Calibri Light" w:hAnsi="Calibri Light" w:cs="Calibri Light"/>
          <w:iCs/>
          <w:sz w:val="4"/>
          <w:szCs w:val="4"/>
        </w:rPr>
      </w:pPr>
    </w:p>
    <w:p w14:paraId="19DE56B5" w14:textId="6BAD1D7A" w:rsidR="004B25B6" w:rsidRPr="004B25B6" w:rsidRDefault="004B25B6" w:rsidP="004B25B6">
      <w:pPr>
        <w:pStyle w:val="ListParagraph"/>
        <w:numPr>
          <w:ilvl w:val="0"/>
          <w:numId w:val="8"/>
        </w:numPr>
        <w:ind w:left="426" w:hanging="426"/>
        <w:rPr>
          <w:rFonts w:ascii="Calibri Light" w:hAnsi="Calibri Light" w:cs="Calibri Light"/>
          <w:iCs/>
        </w:rPr>
      </w:pPr>
      <w:r w:rsidRPr="004B25B6">
        <w:rPr>
          <w:rFonts w:ascii="Calibri Light" w:hAnsi="Calibri Light" w:cs="Calibri Light"/>
          <w:iCs/>
        </w:rPr>
        <w:t>He later commits the act that is ultimately responsible for his downfall form of murdering of Duncan</w:t>
      </w:r>
    </w:p>
    <w:p w14:paraId="41E48AE2" w14:textId="77777777" w:rsidR="0003131A" w:rsidRPr="0003131A" w:rsidRDefault="0003131A" w:rsidP="0003131A">
      <w:pPr>
        <w:pStyle w:val="ListParagraph"/>
        <w:ind w:left="426"/>
        <w:rPr>
          <w:rFonts w:ascii="Calibri Light" w:hAnsi="Calibri Light" w:cs="Calibri Light"/>
          <w:iCs/>
          <w:sz w:val="4"/>
          <w:szCs w:val="4"/>
        </w:rPr>
      </w:pPr>
    </w:p>
    <w:p w14:paraId="01B13067" w14:textId="15B0FCF2" w:rsidR="004B25B6" w:rsidRPr="004B25B6" w:rsidRDefault="004B25B6" w:rsidP="004B25B6">
      <w:pPr>
        <w:pStyle w:val="ListParagraph"/>
        <w:numPr>
          <w:ilvl w:val="0"/>
          <w:numId w:val="8"/>
        </w:numPr>
        <w:ind w:left="426" w:hanging="426"/>
        <w:rPr>
          <w:rFonts w:ascii="Calibri Light" w:hAnsi="Calibri Light" w:cs="Calibri Light"/>
          <w:iCs/>
        </w:rPr>
      </w:pPr>
      <w:r w:rsidRPr="004B25B6">
        <w:rPr>
          <w:rFonts w:ascii="Calibri Light" w:hAnsi="Calibri Light" w:cs="Calibri Light"/>
          <w:iCs/>
        </w:rPr>
        <w:t>Macbeth is struck by his increasingly isolation towards the end of the play</w:t>
      </w:r>
    </w:p>
    <w:p w14:paraId="7217D01B" w14:textId="77777777" w:rsidR="0003131A" w:rsidRPr="0003131A" w:rsidRDefault="0003131A" w:rsidP="0003131A">
      <w:pPr>
        <w:pStyle w:val="ListParagraph"/>
        <w:ind w:left="426"/>
        <w:rPr>
          <w:rFonts w:ascii="Calibri Light" w:hAnsi="Calibri Light" w:cs="Calibri Light"/>
          <w:iCs/>
          <w:sz w:val="4"/>
          <w:szCs w:val="4"/>
        </w:rPr>
      </w:pPr>
    </w:p>
    <w:p w14:paraId="551FC8EF" w14:textId="49E0797C" w:rsidR="00C62BAB" w:rsidRPr="00CD27C0" w:rsidRDefault="004B25B6" w:rsidP="002D3D10">
      <w:pPr>
        <w:pStyle w:val="ListParagraph"/>
        <w:numPr>
          <w:ilvl w:val="0"/>
          <w:numId w:val="8"/>
        </w:numPr>
        <w:ind w:left="426" w:hanging="426"/>
        <w:rPr>
          <w:rFonts w:ascii="Calibri Light" w:hAnsi="Calibri Light" w:cs="Calibri Light"/>
          <w:iCs/>
        </w:rPr>
      </w:pPr>
      <w:r w:rsidRPr="00CD27C0">
        <w:rPr>
          <w:rFonts w:ascii="Calibri Light" w:hAnsi="Calibri Light" w:cs="Calibri Light"/>
          <w:iCs/>
        </w:rPr>
        <w:t>Macbeth is eventually killed by Macduff on the battlefield and denounced as a ‘dead butcher</w:t>
      </w:r>
      <w:r w:rsidR="00407ED8" w:rsidRPr="00CD27C0">
        <w:rPr>
          <w:rFonts w:ascii="Calibri Light" w:hAnsi="Calibri Light" w:cs="Calibri Light"/>
          <w:iCs/>
        </w:rPr>
        <w:t>’</w:t>
      </w:r>
    </w:p>
    <w:sectPr w:rsidR="00C62BAB" w:rsidRPr="00CD27C0" w:rsidSect="0077210B">
      <w:headerReference w:type="even" r:id="rId7"/>
      <w:pgSz w:w="12240" w:h="15840"/>
      <w:pgMar w:top="720" w:right="720" w:bottom="56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264A" w14:textId="77777777" w:rsidR="00E12F8C" w:rsidRDefault="00E12F8C">
      <w:r>
        <w:separator/>
      </w:r>
    </w:p>
  </w:endnote>
  <w:endnote w:type="continuationSeparator" w:id="0">
    <w:p w14:paraId="1E3E4E9C" w14:textId="77777777" w:rsidR="00E12F8C" w:rsidRDefault="00E1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D460" w14:textId="77777777" w:rsidR="00E12F8C" w:rsidRDefault="00E12F8C">
      <w:r>
        <w:separator/>
      </w:r>
    </w:p>
  </w:footnote>
  <w:footnote w:type="continuationSeparator" w:id="0">
    <w:p w14:paraId="7B356025" w14:textId="77777777" w:rsidR="00E12F8C" w:rsidRDefault="00E1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39F0" w14:textId="77777777" w:rsidR="00DB6CCF" w:rsidRDefault="00883C0D" w:rsidP="006D23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C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839F1" w14:textId="77777777" w:rsidR="00DB6CCF" w:rsidRDefault="00DB6CCF" w:rsidP="001D7EC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818"/>
    <w:multiLevelType w:val="hybridMultilevel"/>
    <w:tmpl w:val="E360722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A4F2474"/>
    <w:multiLevelType w:val="hybridMultilevel"/>
    <w:tmpl w:val="4E627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64829"/>
    <w:multiLevelType w:val="hybridMultilevel"/>
    <w:tmpl w:val="03728F1C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661C9"/>
    <w:multiLevelType w:val="hybridMultilevel"/>
    <w:tmpl w:val="48567F50"/>
    <w:lvl w:ilvl="0" w:tplc="9864C2D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C5187"/>
    <w:multiLevelType w:val="hybridMultilevel"/>
    <w:tmpl w:val="6506F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E73E7"/>
    <w:multiLevelType w:val="hybridMultilevel"/>
    <w:tmpl w:val="483EECCE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2245C"/>
    <w:multiLevelType w:val="hybridMultilevel"/>
    <w:tmpl w:val="33E2ED18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A0"/>
    <w:rsid w:val="00003211"/>
    <w:rsid w:val="000248A7"/>
    <w:rsid w:val="0003131A"/>
    <w:rsid w:val="000323BA"/>
    <w:rsid w:val="00040245"/>
    <w:rsid w:val="00046393"/>
    <w:rsid w:val="0006092D"/>
    <w:rsid w:val="000706D5"/>
    <w:rsid w:val="000725E0"/>
    <w:rsid w:val="00097290"/>
    <w:rsid w:val="000B471D"/>
    <w:rsid w:val="000B556C"/>
    <w:rsid w:val="000B745E"/>
    <w:rsid w:val="000D5D09"/>
    <w:rsid w:val="000E1EE9"/>
    <w:rsid w:val="000E2340"/>
    <w:rsid w:val="000E5E46"/>
    <w:rsid w:val="000F30C5"/>
    <w:rsid w:val="001107E0"/>
    <w:rsid w:val="00123480"/>
    <w:rsid w:val="00136FFE"/>
    <w:rsid w:val="00153116"/>
    <w:rsid w:val="00154487"/>
    <w:rsid w:val="00157BBF"/>
    <w:rsid w:val="001639C6"/>
    <w:rsid w:val="0017479E"/>
    <w:rsid w:val="00197EDD"/>
    <w:rsid w:val="001A191F"/>
    <w:rsid w:val="001D4F78"/>
    <w:rsid w:val="001D559A"/>
    <w:rsid w:val="001D7ECE"/>
    <w:rsid w:val="00221967"/>
    <w:rsid w:val="002238D1"/>
    <w:rsid w:val="002266E5"/>
    <w:rsid w:val="0028619D"/>
    <w:rsid w:val="00291C26"/>
    <w:rsid w:val="002B0322"/>
    <w:rsid w:val="002C18BF"/>
    <w:rsid w:val="003012AE"/>
    <w:rsid w:val="00311DD4"/>
    <w:rsid w:val="00313934"/>
    <w:rsid w:val="00344E89"/>
    <w:rsid w:val="003602AB"/>
    <w:rsid w:val="003616E5"/>
    <w:rsid w:val="003630BF"/>
    <w:rsid w:val="00365322"/>
    <w:rsid w:val="00395AE0"/>
    <w:rsid w:val="003A2CEF"/>
    <w:rsid w:val="003C095A"/>
    <w:rsid w:val="003D13AE"/>
    <w:rsid w:val="003D2CCF"/>
    <w:rsid w:val="003D6485"/>
    <w:rsid w:val="00407ED8"/>
    <w:rsid w:val="00417187"/>
    <w:rsid w:val="0042091E"/>
    <w:rsid w:val="00461B59"/>
    <w:rsid w:val="00470B75"/>
    <w:rsid w:val="00473E83"/>
    <w:rsid w:val="00487830"/>
    <w:rsid w:val="004B25B6"/>
    <w:rsid w:val="004E7193"/>
    <w:rsid w:val="004F0134"/>
    <w:rsid w:val="004F51BC"/>
    <w:rsid w:val="00503E3F"/>
    <w:rsid w:val="005109D6"/>
    <w:rsid w:val="00522D3E"/>
    <w:rsid w:val="00555715"/>
    <w:rsid w:val="00593282"/>
    <w:rsid w:val="005A4F6A"/>
    <w:rsid w:val="005A72A9"/>
    <w:rsid w:val="005B1D4B"/>
    <w:rsid w:val="005B5697"/>
    <w:rsid w:val="005D3CA6"/>
    <w:rsid w:val="005E1B56"/>
    <w:rsid w:val="005F78FD"/>
    <w:rsid w:val="006145F3"/>
    <w:rsid w:val="00617788"/>
    <w:rsid w:val="00622FBE"/>
    <w:rsid w:val="006341F4"/>
    <w:rsid w:val="00653E03"/>
    <w:rsid w:val="00662DB9"/>
    <w:rsid w:val="0066499B"/>
    <w:rsid w:val="00675B1B"/>
    <w:rsid w:val="00676A78"/>
    <w:rsid w:val="00693F9E"/>
    <w:rsid w:val="006C07ED"/>
    <w:rsid w:val="006C3856"/>
    <w:rsid w:val="006D1802"/>
    <w:rsid w:val="006D2357"/>
    <w:rsid w:val="00721DD1"/>
    <w:rsid w:val="00721F8C"/>
    <w:rsid w:val="00725085"/>
    <w:rsid w:val="00725475"/>
    <w:rsid w:val="007259FE"/>
    <w:rsid w:val="0074629D"/>
    <w:rsid w:val="00747CEE"/>
    <w:rsid w:val="00755332"/>
    <w:rsid w:val="00764FA1"/>
    <w:rsid w:val="0077210B"/>
    <w:rsid w:val="0077528B"/>
    <w:rsid w:val="00782FF7"/>
    <w:rsid w:val="0079521A"/>
    <w:rsid w:val="007A2A8E"/>
    <w:rsid w:val="007A3D2A"/>
    <w:rsid w:val="007A7D00"/>
    <w:rsid w:val="007E02E1"/>
    <w:rsid w:val="007F6124"/>
    <w:rsid w:val="0080693B"/>
    <w:rsid w:val="00811313"/>
    <w:rsid w:val="00812A15"/>
    <w:rsid w:val="008225F2"/>
    <w:rsid w:val="0083521B"/>
    <w:rsid w:val="0086586D"/>
    <w:rsid w:val="00866EB2"/>
    <w:rsid w:val="00883C0D"/>
    <w:rsid w:val="00884B15"/>
    <w:rsid w:val="008A11A1"/>
    <w:rsid w:val="008A4BE8"/>
    <w:rsid w:val="008B397D"/>
    <w:rsid w:val="008C5EB1"/>
    <w:rsid w:val="008D307E"/>
    <w:rsid w:val="008D5196"/>
    <w:rsid w:val="008D69F1"/>
    <w:rsid w:val="008E5E59"/>
    <w:rsid w:val="008E76C6"/>
    <w:rsid w:val="008E7F36"/>
    <w:rsid w:val="009112EC"/>
    <w:rsid w:val="0094001D"/>
    <w:rsid w:val="00942B0C"/>
    <w:rsid w:val="009560B1"/>
    <w:rsid w:val="00957B55"/>
    <w:rsid w:val="00964583"/>
    <w:rsid w:val="00984C77"/>
    <w:rsid w:val="00990554"/>
    <w:rsid w:val="00994D4E"/>
    <w:rsid w:val="009B2F77"/>
    <w:rsid w:val="009C0045"/>
    <w:rsid w:val="009F47D6"/>
    <w:rsid w:val="00A017FE"/>
    <w:rsid w:val="00A0350F"/>
    <w:rsid w:val="00A11AA5"/>
    <w:rsid w:val="00A132AB"/>
    <w:rsid w:val="00A177C2"/>
    <w:rsid w:val="00A35D1C"/>
    <w:rsid w:val="00A51456"/>
    <w:rsid w:val="00A532B8"/>
    <w:rsid w:val="00A57132"/>
    <w:rsid w:val="00A65FC7"/>
    <w:rsid w:val="00A71B65"/>
    <w:rsid w:val="00A82507"/>
    <w:rsid w:val="00A84925"/>
    <w:rsid w:val="00A84F55"/>
    <w:rsid w:val="00A86F89"/>
    <w:rsid w:val="00AA2BF3"/>
    <w:rsid w:val="00AD43C1"/>
    <w:rsid w:val="00AD5F6D"/>
    <w:rsid w:val="00AE30F2"/>
    <w:rsid w:val="00AE40F5"/>
    <w:rsid w:val="00B007AE"/>
    <w:rsid w:val="00B03536"/>
    <w:rsid w:val="00B06077"/>
    <w:rsid w:val="00B12072"/>
    <w:rsid w:val="00B121A6"/>
    <w:rsid w:val="00B34BC8"/>
    <w:rsid w:val="00B3511B"/>
    <w:rsid w:val="00B36A0F"/>
    <w:rsid w:val="00B46AB1"/>
    <w:rsid w:val="00B5583F"/>
    <w:rsid w:val="00B72A74"/>
    <w:rsid w:val="00B8593B"/>
    <w:rsid w:val="00BB4519"/>
    <w:rsid w:val="00BC00FF"/>
    <w:rsid w:val="00BC5591"/>
    <w:rsid w:val="00BC5D44"/>
    <w:rsid w:val="00BE4D6A"/>
    <w:rsid w:val="00C041BA"/>
    <w:rsid w:val="00C339F1"/>
    <w:rsid w:val="00C53F81"/>
    <w:rsid w:val="00C62BAB"/>
    <w:rsid w:val="00C70009"/>
    <w:rsid w:val="00C82C1F"/>
    <w:rsid w:val="00CA630C"/>
    <w:rsid w:val="00CB7C36"/>
    <w:rsid w:val="00CC1D5E"/>
    <w:rsid w:val="00CD27C0"/>
    <w:rsid w:val="00CD4944"/>
    <w:rsid w:val="00CF5858"/>
    <w:rsid w:val="00D07997"/>
    <w:rsid w:val="00D354BE"/>
    <w:rsid w:val="00D40081"/>
    <w:rsid w:val="00D428D2"/>
    <w:rsid w:val="00D628F5"/>
    <w:rsid w:val="00D656AF"/>
    <w:rsid w:val="00D7630F"/>
    <w:rsid w:val="00D77100"/>
    <w:rsid w:val="00D7788D"/>
    <w:rsid w:val="00D90583"/>
    <w:rsid w:val="00D94AA3"/>
    <w:rsid w:val="00DB0AFD"/>
    <w:rsid w:val="00DB6CCF"/>
    <w:rsid w:val="00DF29DD"/>
    <w:rsid w:val="00DF4909"/>
    <w:rsid w:val="00E055A8"/>
    <w:rsid w:val="00E12F8C"/>
    <w:rsid w:val="00E15F7B"/>
    <w:rsid w:val="00E209A0"/>
    <w:rsid w:val="00E307B8"/>
    <w:rsid w:val="00E33184"/>
    <w:rsid w:val="00E34930"/>
    <w:rsid w:val="00E408E8"/>
    <w:rsid w:val="00E619D3"/>
    <w:rsid w:val="00EA666F"/>
    <w:rsid w:val="00EB5184"/>
    <w:rsid w:val="00EC1C2A"/>
    <w:rsid w:val="00EC1EDC"/>
    <w:rsid w:val="00EC7F65"/>
    <w:rsid w:val="00ED00FC"/>
    <w:rsid w:val="00ED104C"/>
    <w:rsid w:val="00ED1C80"/>
    <w:rsid w:val="00ED772D"/>
    <w:rsid w:val="00EE54FA"/>
    <w:rsid w:val="00F4794F"/>
    <w:rsid w:val="00F62B0E"/>
    <w:rsid w:val="00F80A15"/>
    <w:rsid w:val="00FD5ABD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3987"/>
  <w15:docId w15:val="{23A2B620-8792-4641-93CC-FFE6AD2F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A0"/>
    <w:rPr>
      <w:szCs w:val="24"/>
    </w:rPr>
  </w:style>
  <w:style w:type="paragraph" w:styleId="Heading1">
    <w:name w:val="heading 1"/>
    <w:basedOn w:val="Normal"/>
    <w:next w:val="Normal"/>
    <w:qFormat/>
    <w:rsid w:val="00E209A0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2C1F"/>
    <w:pPr>
      <w:jc w:val="center"/>
    </w:pPr>
    <w:rPr>
      <w:i/>
      <w:szCs w:val="20"/>
    </w:rPr>
  </w:style>
  <w:style w:type="paragraph" w:styleId="Header">
    <w:name w:val="header"/>
    <w:basedOn w:val="Normal"/>
    <w:rsid w:val="001D7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7ECE"/>
  </w:style>
  <w:style w:type="character" w:styleId="Hyperlink">
    <w:name w:val="Hyperlink"/>
    <w:basedOn w:val="DefaultParagraphFont"/>
    <w:rsid w:val="003D13AE"/>
    <w:rPr>
      <w:color w:val="0000FF"/>
      <w:u w:val="single"/>
    </w:rPr>
  </w:style>
  <w:style w:type="character" w:customStyle="1" w:styleId="ipa">
    <w:name w:val="ipa"/>
    <w:basedOn w:val="DefaultParagraphFont"/>
    <w:rsid w:val="003D13AE"/>
  </w:style>
  <w:style w:type="paragraph" w:styleId="ListParagraph">
    <w:name w:val="List Paragraph"/>
    <w:basedOn w:val="Normal"/>
    <w:uiPriority w:val="34"/>
    <w:qFormat/>
    <w:rsid w:val="00942B0C"/>
    <w:pPr>
      <w:ind w:left="720"/>
      <w:contextualSpacing/>
    </w:pPr>
  </w:style>
  <w:style w:type="table" w:styleId="TableGrid">
    <w:name w:val="Table Grid"/>
    <w:basedOn w:val="TableNormal"/>
    <w:rsid w:val="00A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C62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2BA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659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Macbeth (1606)</vt:lpstr>
    </vt:vector>
  </TitlesOfParts>
  <Company>Chapman University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Macbeth (1606)</dc:title>
  <dc:subject/>
  <dc:creator>Douglas Wise</dc:creator>
  <cp:keywords/>
  <dc:description/>
  <cp:lastModifiedBy>Douglas Wise</cp:lastModifiedBy>
  <cp:revision>22</cp:revision>
  <cp:lastPrinted>2011-02-22T18:57:00Z</cp:lastPrinted>
  <dcterms:created xsi:type="dcterms:W3CDTF">2023-02-09T07:16:00Z</dcterms:created>
  <dcterms:modified xsi:type="dcterms:W3CDTF">2023-02-09T10:55:00Z</dcterms:modified>
</cp:coreProperties>
</file>