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5CF9" w14:textId="1A5CF706" w:rsidR="00ED4E93" w:rsidRDefault="00F74BDA" w:rsidP="008604B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C1354">
        <w:rPr>
          <w:rFonts w:asciiTheme="majorHAnsi" w:hAnsiTheme="majorHAnsi" w:cstheme="majorHAnsi"/>
          <w:b/>
          <w:bCs/>
          <w:sz w:val="24"/>
          <w:szCs w:val="24"/>
        </w:rPr>
        <w:t>Recurring Images</w:t>
      </w:r>
    </w:p>
    <w:p w14:paraId="4F47F136" w14:textId="77777777" w:rsidR="00ED4E93" w:rsidRPr="00ED4E93" w:rsidRDefault="00ED4E93" w:rsidP="008604B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9F4763D" w14:textId="03B4A35E" w:rsidR="00ED4E93" w:rsidRPr="00C3185A" w:rsidRDefault="003932E8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</w:t>
      </w:r>
      <w:r w:rsidR="00652BA0">
        <w:rPr>
          <w:rFonts w:asciiTheme="majorHAnsi" w:hAnsiTheme="majorHAnsi" w:cstheme="majorHAnsi"/>
          <w:sz w:val="20"/>
          <w:szCs w:val="20"/>
        </w:rPr>
        <w:t>roughout the play, a</w:t>
      </w:r>
      <w:r w:rsidR="002016D6">
        <w:rPr>
          <w:rFonts w:asciiTheme="majorHAnsi" w:hAnsiTheme="majorHAnsi" w:cstheme="majorHAnsi"/>
          <w:sz w:val="20"/>
          <w:szCs w:val="20"/>
        </w:rPr>
        <w:t xml:space="preserve"> number of images recur </w:t>
      </w:r>
      <w:r w:rsidR="00DC4D06">
        <w:rPr>
          <w:rFonts w:asciiTheme="majorHAnsi" w:hAnsiTheme="majorHAnsi" w:cstheme="majorHAnsi"/>
          <w:sz w:val="20"/>
          <w:szCs w:val="20"/>
        </w:rPr>
        <w:t>with connections to</w:t>
      </w:r>
      <w:r w:rsidR="002016D6">
        <w:rPr>
          <w:rFonts w:asciiTheme="majorHAnsi" w:hAnsiTheme="majorHAnsi" w:cstheme="majorHAnsi"/>
          <w:sz w:val="20"/>
          <w:szCs w:val="20"/>
        </w:rPr>
        <w:t xml:space="preserve"> </w:t>
      </w:r>
      <w:r w:rsidR="002016D6" w:rsidRPr="002016D6">
        <w:rPr>
          <w:rFonts w:asciiTheme="majorHAnsi" w:hAnsiTheme="majorHAnsi" w:cstheme="majorHAnsi"/>
          <w:b/>
          <w:bCs/>
          <w:sz w:val="20"/>
          <w:szCs w:val="20"/>
        </w:rPr>
        <w:t>darkness</w:t>
      </w:r>
      <w:r w:rsidR="002016D6">
        <w:rPr>
          <w:rFonts w:asciiTheme="majorHAnsi" w:hAnsiTheme="majorHAnsi" w:cstheme="majorHAnsi"/>
          <w:sz w:val="20"/>
          <w:szCs w:val="20"/>
        </w:rPr>
        <w:t xml:space="preserve">, </w:t>
      </w:r>
      <w:r w:rsidR="002016D6" w:rsidRPr="002016D6">
        <w:rPr>
          <w:rFonts w:asciiTheme="majorHAnsi" w:hAnsiTheme="majorHAnsi" w:cstheme="majorHAnsi"/>
          <w:b/>
          <w:bCs/>
          <w:sz w:val="20"/>
          <w:szCs w:val="20"/>
        </w:rPr>
        <w:t>sleep</w:t>
      </w:r>
      <w:r w:rsidR="002016D6">
        <w:rPr>
          <w:rFonts w:asciiTheme="majorHAnsi" w:hAnsiTheme="majorHAnsi" w:cstheme="majorHAnsi"/>
          <w:sz w:val="20"/>
          <w:szCs w:val="20"/>
        </w:rPr>
        <w:t xml:space="preserve"> and </w:t>
      </w:r>
      <w:r w:rsidR="002016D6" w:rsidRPr="002016D6">
        <w:rPr>
          <w:rFonts w:asciiTheme="majorHAnsi" w:hAnsiTheme="majorHAnsi" w:cstheme="majorHAnsi"/>
          <w:b/>
          <w:bCs/>
          <w:sz w:val="20"/>
          <w:szCs w:val="20"/>
        </w:rPr>
        <w:t>blood</w:t>
      </w:r>
      <w:r w:rsidR="002016D6">
        <w:rPr>
          <w:rFonts w:asciiTheme="majorHAnsi" w:hAnsiTheme="majorHAnsi" w:cstheme="majorHAnsi"/>
          <w:sz w:val="20"/>
          <w:szCs w:val="20"/>
        </w:rPr>
        <w:t xml:space="preserve">.  </w:t>
      </w:r>
      <w:r w:rsidR="00EB3518">
        <w:rPr>
          <w:rFonts w:asciiTheme="majorHAnsi" w:hAnsiTheme="majorHAnsi" w:cstheme="majorHAnsi"/>
          <w:sz w:val="20"/>
          <w:szCs w:val="20"/>
        </w:rPr>
        <w:t>These images often</w:t>
      </w:r>
      <w:r w:rsidR="003E4880">
        <w:rPr>
          <w:rFonts w:asciiTheme="majorHAnsi" w:hAnsiTheme="majorHAnsi" w:cstheme="majorHAnsi"/>
          <w:sz w:val="20"/>
          <w:szCs w:val="20"/>
        </w:rPr>
        <w:t xml:space="preserve"> have distinctive </w:t>
      </w:r>
      <w:r w:rsidR="003E4880" w:rsidRPr="005363B2">
        <w:rPr>
          <w:rFonts w:asciiTheme="majorHAnsi" w:hAnsiTheme="majorHAnsi" w:cstheme="majorHAnsi"/>
          <w:b/>
          <w:bCs/>
          <w:sz w:val="20"/>
          <w:szCs w:val="20"/>
        </w:rPr>
        <w:t>connotations</w:t>
      </w:r>
      <w:r w:rsidR="003E4880">
        <w:rPr>
          <w:rFonts w:asciiTheme="majorHAnsi" w:hAnsiTheme="majorHAnsi" w:cstheme="majorHAnsi"/>
          <w:sz w:val="20"/>
          <w:szCs w:val="20"/>
        </w:rPr>
        <w:t xml:space="preserve"> (i.e. wider meanings) and they influence the way in which we respond to the events that unfold on stage</w:t>
      </w:r>
      <w:r w:rsidR="00CE51A2">
        <w:rPr>
          <w:rFonts w:asciiTheme="majorHAnsi" w:hAnsiTheme="majorHAnsi" w:cstheme="majorHAnsi"/>
          <w:sz w:val="20"/>
          <w:szCs w:val="20"/>
        </w:rPr>
        <w:t xml:space="preserve">.  For example, when Macbeth returns from Duncan’s bedchamber with blood on his hands, we immediately </w:t>
      </w:r>
      <w:r w:rsidR="00252DBE">
        <w:rPr>
          <w:rFonts w:asciiTheme="majorHAnsi" w:hAnsiTheme="majorHAnsi" w:cstheme="majorHAnsi"/>
          <w:sz w:val="20"/>
          <w:szCs w:val="20"/>
        </w:rPr>
        <w:t xml:space="preserve">understand that he has murdered </w:t>
      </w:r>
      <w:r w:rsidR="00B31C03">
        <w:rPr>
          <w:rFonts w:asciiTheme="majorHAnsi" w:hAnsiTheme="majorHAnsi" w:cstheme="majorHAnsi"/>
          <w:sz w:val="20"/>
          <w:szCs w:val="20"/>
        </w:rPr>
        <w:t>Duncan.  However, it doesn’t stop there: as the scene progresses</w:t>
      </w:r>
      <w:r w:rsidR="000A18A1">
        <w:rPr>
          <w:rFonts w:asciiTheme="majorHAnsi" w:hAnsiTheme="majorHAnsi" w:cstheme="majorHAnsi"/>
          <w:sz w:val="20"/>
          <w:szCs w:val="20"/>
        </w:rPr>
        <w:t xml:space="preserve">, the </w:t>
      </w:r>
      <w:r w:rsidR="00376C98">
        <w:rPr>
          <w:rFonts w:asciiTheme="majorHAnsi" w:hAnsiTheme="majorHAnsi" w:cstheme="majorHAnsi"/>
          <w:sz w:val="20"/>
          <w:szCs w:val="20"/>
        </w:rPr>
        <w:t xml:space="preserve">image of blood takes on a </w:t>
      </w:r>
      <w:r w:rsidR="00376C98" w:rsidRPr="001F15A5">
        <w:rPr>
          <w:rFonts w:asciiTheme="majorHAnsi" w:hAnsiTheme="majorHAnsi" w:cstheme="majorHAnsi"/>
          <w:b/>
          <w:bCs/>
          <w:sz w:val="20"/>
          <w:szCs w:val="20"/>
        </w:rPr>
        <w:t>deeper meaning</w:t>
      </w:r>
      <w:r w:rsidR="00376C98">
        <w:rPr>
          <w:rFonts w:asciiTheme="majorHAnsi" w:hAnsiTheme="majorHAnsi" w:cstheme="majorHAnsi"/>
          <w:sz w:val="20"/>
          <w:szCs w:val="20"/>
        </w:rPr>
        <w:t xml:space="preserve"> because it </w:t>
      </w:r>
      <w:r w:rsidR="006500D4">
        <w:rPr>
          <w:rFonts w:asciiTheme="majorHAnsi" w:hAnsiTheme="majorHAnsi" w:cstheme="majorHAnsi"/>
          <w:sz w:val="20"/>
          <w:szCs w:val="20"/>
        </w:rPr>
        <w:t xml:space="preserve">becomes a symbol of the guilt that </w:t>
      </w:r>
      <w:r w:rsidR="00C06B22">
        <w:rPr>
          <w:rFonts w:asciiTheme="majorHAnsi" w:hAnsiTheme="majorHAnsi" w:cstheme="majorHAnsi"/>
          <w:sz w:val="20"/>
          <w:szCs w:val="20"/>
        </w:rPr>
        <w:t>he</w:t>
      </w:r>
      <w:r w:rsidR="006500D4">
        <w:rPr>
          <w:rFonts w:asciiTheme="majorHAnsi" w:hAnsiTheme="majorHAnsi" w:cstheme="majorHAnsi"/>
          <w:sz w:val="20"/>
          <w:szCs w:val="20"/>
        </w:rPr>
        <w:t xml:space="preserve"> feels.</w:t>
      </w:r>
      <w:r w:rsidR="001F7C32">
        <w:rPr>
          <w:rFonts w:asciiTheme="majorHAnsi" w:hAnsiTheme="majorHAnsi" w:cstheme="majorHAnsi"/>
          <w:sz w:val="20"/>
          <w:szCs w:val="20"/>
        </w:rPr>
        <w:t xml:space="preserve">  </w:t>
      </w:r>
      <w:r w:rsidR="00F74BDA">
        <w:rPr>
          <w:rFonts w:asciiTheme="majorHAnsi" w:hAnsiTheme="majorHAnsi" w:cstheme="majorHAnsi"/>
          <w:sz w:val="20"/>
          <w:szCs w:val="20"/>
        </w:rPr>
        <w:t>Later</w:t>
      </w:r>
      <w:r w:rsidR="002045C3">
        <w:rPr>
          <w:rFonts w:asciiTheme="majorHAnsi" w:hAnsiTheme="majorHAnsi" w:cstheme="majorHAnsi"/>
          <w:sz w:val="20"/>
          <w:szCs w:val="20"/>
        </w:rPr>
        <w:t>,</w:t>
      </w:r>
      <w:r w:rsidR="005363B2">
        <w:rPr>
          <w:rFonts w:asciiTheme="majorHAnsi" w:hAnsiTheme="majorHAnsi" w:cstheme="majorHAnsi"/>
          <w:sz w:val="20"/>
          <w:szCs w:val="20"/>
        </w:rPr>
        <w:t xml:space="preserve"> when</w:t>
      </w:r>
      <w:r w:rsidR="002045C3">
        <w:rPr>
          <w:rFonts w:asciiTheme="majorHAnsi" w:hAnsiTheme="majorHAnsi" w:cstheme="majorHAnsi"/>
          <w:sz w:val="20"/>
          <w:szCs w:val="20"/>
        </w:rPr>
        <w:t xml:space="preserve"> Lady Macbeth believes that she see</w:t>
      </w:r>
      <w:r w:rsidR="00D237A7">
        <w:rPr>
          <w:rFonts w:asciiTheme="majorHAnsi" w:hAnsiTheme="majorHAnsi" w:cstheme="majorHAnsi"/>
          <w:sz w:val="20"/>
          <w:szCs w:val="20"/>
        </w:rPr>
        <w:t>s</w:t>
      </w:r>
      <w:r w:rsidR="002045C3">
        <w:rPr>
          <w:rFonts w:asciiTheme="majorHAnsi" w:hAnsiTheme="majorHAnsi" w:cstheme="majorHAnsi"/>
          <w:sz w:val="20"/>
          <w:szCs w:val="20"/>
        </w:rPr>
        <w:t xml:space="preserve"> a ‘spot’ of blood on her </w:t>
      </w:r>
      <w:r w:rsidR="002045C3" w:rsidRPr="00C3185A">
        <w:rPr>
          <w:rFonts w:asciiTheme="majorHAnsi" w:hAnsiTheme="majorHAnsi" w:cstheme="majorHAnsi"/>
          <w:sz w:val="20"/>
          <w:szCs w:val="20"/>
        </w:rPr>
        <w:t>hands</w:t>
      </w:r>
      <w:r w:rsidR="005363B2" w:rsidRPr="00C3185A">
        <w:rPr>
          <w:rFonts w:asciiTheme="majorHAnsi" w:hAnsiTheme="majorHAnsi" w:cstheme="majorHAnsi"/>
          <w:sz w:val="20"/>
          <w:szCs w:val="20"/>
        </w:rPr>
        <w:t xml:space="preserve">, </w:t>
      </w:r>
      <w:r w:rsidR="00FF1169" w:rsidRPr="00C3185A">
        <w:rPr>
          <w:rFonts w:asciiTheme="majorHAnsi" w:hAnsiTheme="majorHAnsi" w:cstheme="majorHAnsi"/>
          <w:sz w:val="20"/>
          <w:szCs w:val="20"/>
        </w:rPr>
        <w:t xml:space="preserve">it serves as a </w:t>
      </w:r>
      <w:r w:rsidR="001F15A5" w:rsidRPr="00C3185A">
        <w:rPr>
          <w:rFonts w:asciiTheme="majorHAnsi" w:hAnsiTheme="majorHAnsi" w:cstheme="majorHAnsi"/>
          <w:sz w:val="20"/>
          <w:szCs w:val="20"/>
        </w:rPr>
        <w:t xml:space="preserve">powerful </w:t>
      </w:r>
      <w:r w:rsidR="00FF1169" w:rsidRPr="00C3185A">
        <w:rPr>
          <w:rFonts w:asciiTheme="majorHAnsi" w:hAnsiTheme="majorHAnsi" w:cstheme="majorHAnsi"/>
          <w:sz w:val="20"/>
          <w:szCs w:val="20"/>
        </w:rPr>
        <w:t>reminder of</w:t>
      </w:r>
      <w:r w:rsidR="00D237A7" w:rsidRPr="00C3185A">
        <w:rPr>
          <w:rFonts w:asciiTheme="majorHAnsi" w:hAnsiTheme="majorHAnsi" w:cstheme="majorHAnsi"/>
          <w:sz w:val="20"/>
          <w:szCs w:val="20"/>
        </w:rPr>
        <w:t xml:space="preserve"> </w:t>
      </w:r>
      <w:r w:rsidR="00986EE0" w:rsidRPr="00C3185A">
        <w:rPr>
          <w:rFonts w:asciiTheme="majorHAnsi" w:hAnsiTheme="majorHAnsi" w:cstheme="majorHAnsi"/>
          <w:sz w:val="20"/>
          <w:szCs w:val="20"/>
        </w:rPr>
        <w:t xml:space="preserve">Duncan’s </w:t>
      </w:r>
      <w:r w:rsidR="00FF1169" w:rsidRPr="00C3185A">
        <w:rPr>
          <w:rFonts w:asciiTheme="majorHAnsi" w:hAnsiTheme="majorHAnsi" w:cstheme="majorHAnsi"/>
          <w:sz w:val="20"/>
          <w:szCs w:val="20"/>
        </w:rPr>
        <w:t xml:space="preserve">brutal </w:t>
      </w:r>
      <w:r w:rsidR="00986EE0" w:rsidRPr="00C3185A">
        <w:rPr>
          <w:rFonts w:asciiTheme="majorHAnsi" w:hAnsiTheme="majorHAnsi" w:cstheme="majorHAnsi"/>
          <w:sz w:val="20"/>
          <w:szCs w:val="20"/>
        </w:rPr>
        <w:t>murder</w:t>
      </w:r>
      <w:r w:rsidR="00FF1169" w:rsidRPr="00C3185A">
        <w:rPr>
          <w:rFonts w:asciiTheme="majorHAnsi" w:hAnsiTheme="majorHAnsi" w:cstheme="majorHAnsi"/>
          <w:sz w:val="20"/>
          <w:szCs w:val="20"/>
        </w:rPr>
        <w:t xml:space="preserve"> and </w:t>
      </w:r>
      <w:r w:rsidR="00004CF5" w:rsidRPr="00C3185A">
        <w:rPr>
          <w:rFonts w:asciiTheme="majorHAnsi" w:hAnsiTheme="majorHAnsi" w:cstheme="majorHAnsi"/>
          <w:sz w:val="20"/>
          <w:szCs w:val="20"/>
        </w:rPr>
        <w:t xml:space="preserve">– as was the case with Macbeth – </w:t>
      </w:r>
      <w:r w:rsidR="00FF1169" w:rsidRPr="00C3185A">
        <w:rPr>
          <w:rFonts w:asciiTheme="majorHAnsi" w:hAnsiTheme="majorHAnsi" w:cstheme="majorHAnsi"/>
          <w:sz w:val="20"/>
          <w:szCs w:val="20"/>
        </w:rPr>
        <w:t xml:space="preserve">a sign of </w:t>
      </w:r>
      <w:r w:rsidR="00004CF5" w:rsidRPr="00C3185A">
        <w:rPr>
          <w:rFonts w:asciiTheme="majorHAnsi" w:hAnsiTheme="majorHAnsi" w:cstheme="majorHAnsi"/>
          <w:sz w:val="20"/>
          <w:szCs w:val="20"/>
        </w:rPr>
        <w:t>her guilt.</w:t>
      </w:r>
    </w:p>
    <w:p w14:paraId="31A6D700" w14:textId="77777777" w:rsidR="00ED4E93" w:rsidRPr="00C3185A" w:rsidRDefault="00ED4E93" w:rsidP="008604B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57564E2A" w14:textId="1419B9AA" w:rsidR="0071144F" w:rsidRPr="00C3185A" w:rsidRDefault="009A2486" w:rsidP="008604B1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3185A">
        <w:rPr>
          <w:rFonts w:asciiTheme="majorHAnsi" w:hAnsiTheme="majorHAnsi" w:cstheme="majorHAnsi"/>
          <w:b/>
          <w:bCs/>
          <w:sz w:val="20"/>
          <w:szCs w:val="20"/>
        </w:rPr>
        <w:t>Darkness</w:t>
      </w:r>
    </w:p>
    <w:p w14:paraId="4BB667C9" w14:textId="0DDE3B94" w:rsidR="00230B1B" w:rsidRPr="00C3185A" w:rsidRDefault="009A2486" w:rsidP="0022403B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Both Macbeth and Lady Macbeth welcome the darkness, and t</w:t>
      </w:r>
      <w:r w:rsidR="002731FB" w:rsidRPr="00C3185A">
        <w:rPr>
          <w:rFonts w:asciiTheme="majorHAnsi" w:hAnsiTheme="majorHAnsi" w:cstheme="majorHAnsi"/>
          <w:sz w:val="20"/>
          <w:szCs w:val="20"/>
        </w:rPr>
        <w:t>he most terrible actions in the play take place at night</w:t>
      </w:r>
      <w:r w:rsidRPr="00C3185A">
        <w:rPr>
          <w:rFonts w:asciiTheme="majorHAnsi" w:hAnsiTheme="majorHAnsi" w:cstheme="majorHAnsi"/>
          <w:sz w:val="20"/>
          <w:szCs w:val="20"/>
        </w:rPr>
        <w:t xml:space="preserve">.  </w:t>
      </w:r>
      <w:r w:rsidR="002731FB" w:rsidRPr="00C3185A">
        <w:rPr>
          <w:rFonts w:asciiTheme="majorHAnsi" w:hAnsiTheme="majorHAnsi" w:cstheme="majorHAnsi"/>
          <w:sz w:val="20"/>
          <w:szCs w:val="20"/>
        </w:rPr>
        <w:t xml:space="preserve">The witches themselves are also associated with darkness </w:t>
      </w:r>
      <w:r w:rsidRPr="00C3185A">
        <w:rPr>
          <w:rFonts w:asciiTheme="majorHAnsi" w:hAnsiTheme="majorHAnsi" w:cstheme="majorHAnsi"/>
          <w:sz w:val="20"/>
          <w:szCs w:val="20"/>
        </w:rPr>
        <w:t>(</w:t>
      </w:r>
      <w:r w:rsidR="002731FB" w:rsidRPr="00C3185A">
        <w:rPr>
          <w:rFonts w:asciiTheme="majorHAnsi" w:hAnsiTheme="majorHAnsi" w:cstheme="majorHAnsi"/>
          <w:sz w:val="20"/>
          <w:szCs w:val="20"/>
        </w:rPr>
        <w:t>and gloomy daylight</w:t>
      </w:r>
      <w:r w:rsidRPr="00C3185A">
        <w:rPr>
          <w:rFonts w:asciiTheme="majorHAnsi" w:hAnsiTheme="majorHAnsi" w:cstheme="majorHAnsi"/>
          <w:sz w:val="20"/>
          <w:szCs w:val="20"/>
        </w:rPr>
        <w:t>)</w:t>
      </w:r>
      <w:r w:rsidR="002731FB" w:rsidRPr="00C3185A">
        <w:rPr>
          <w:rFonts w:asciiTheme="majorHAnsi" w:hAnsiTheme="majorHAnsi" w:cstheme="majorHAnsi"/>
          <w:sz w:val="20"/>
          <w:szCs w:val="20"/>
        </w:rPr>
        <w:t xml:space="preserve">.  In this sense, </w:t>
      </w:r>
      <w:r w:rsidR="002731FB" w:rsidRPr="00C3185A">
        <w:rPr>
          <w:rFonts w:asciiTheme="majorHAnsi" w:hAnsiTheme="majorHAnsi" w:cstheme="majorHAnsi"/>
          <w:b/>
          <w:bCs/>
          <w:sz w:val="20"/>
          <w:szCs w:val="20"/>
        </w:rPr>
        <w:t>darkness</w:t>
      </w:r>
      <w:r w:rsidRPr="00C3185A">
        <w:rPr>
          <w:rFonts w:asciiTheme="majorHAnsi" w:hAnsiTheme="majorHAnsi" w:cstheme="majorHAnsi"/>
          <w:sz w:val="20"/>
          <w:szCs w:val="20"/>
        </w:rPr>
        <w:t xml:space="preserve"> in the play is important because it is connected to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deceit</w:t>
      </w:r>
      <w:r w:rsidRPr="00C3185A">
        <w:rPr>
          <w:rFonts w:asciiTheme="majorHAnsi" w:hAnsiTheme="majorHAnsi" w:cstheme="majorHAnsi"/>
          <w:sz w:val="20"/>
          <w:szCs w:val="20"/>
        </w:rPr>
        <w:t xml:space="preserve">,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evil deeds</w:t>
      </w:r>
      <w:r w:rsidRPr="00C3185A">
        <w:rPr>
          <w:rFonts w:asciiTheme="majorHAnsi" w:hAnsiTheme="majorHAnsi" w:cstheme="majorHAnsi"/>
          <w:sz w:val="20"/>
          <w:szCs w:val="20"/>
        </w:rPr>
        <w:t xml:space="preserve"> and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witchcraft</w:t>
      </w:r>
      <w:r w:rsidRPr="00C3185A">
        <w:rPr>
          <w:rFonts w:asciiTheme="majorHAnsi" w:hAnsiTheme="majorHAnsi" w:cstheme="majorHAnsi"/>
          <w:sz w:val="20"/>
          <w:szCs w:val="20"/>
        </w:rPr>
        <w:t xml:space="preserve">.  In contrast, truth and justice are associated with the light.  </w:t>
      </w:r>
      <w:r w:rsidR="006D3302" w:rsidRPr="00C3185A">
        <w:rPr>
          <w:rFonts w:asciiTheme="majorHAnsi" w:hAnsiTheme="majorHAnsi" w:cstheme="majorHAnsi"/>
          <w:sz w:val="20"/>
          <w:szCs w:val="20"/>
        </w:rPr>
        <w:t xml:space="preserve">For example, </w:t>
      </w:r>
      <w:r w:rsidRPr="00C3185A">
        <w:rPr>
          <w:rFonts w:asciiTheme="majorHAnsi" w:hAnsiTheme="majorHAnsi" w:cstheme="majorHAnsi"/>
          <w:sz w:val="20"/>
          <w:szCs w:val="20"/>
        </w:rPr>
        <w:t xml:space="preserve">Lady Macbeth continually keeps a </w:t>
      </w:r>
      <w:r w:rsidR="006D3302" w:rsidRPr="00C3185A">
        <w:rPr>
          <w:rFonts w:asciiTheme="majorHAnsi" w:hAnsiTheme="majorHAnsi" w:cstheme="majorHAnsi"/>
          <w:sz w:val="20"/>
          <w:szCs w:val="20"/>
        </w:rPr>
        <w:t>candle</w:t>
      </w:r>
      <w:r w:rsidRPr="00C3185A">
        <w:rPr>
          <w:rFonts w:asciiTheme="majorHAnsi" w:hAnsiTheme="majorHAnsi" w:cstheme="majorHAnsi"/>
          <w:sz w:val="20"/>
          <w:szCs w:val="20"/>
        </w:rPr>
        <w:t xml:space="preserve"> beside her towards the end of the play and the scenes set in England all take place in daylight.</w:t>
      </w:r>
    </w:p>
    <w:p w14:paraId="670043AD" w14:textId="77777777" w:rsidR="00230B1B" w:rsidRPr="00C3185A" w:rsidRDefault="00230B1B" w:rsidP="0022403B">
      <w:pPr>
        <w:spacing w:after="0" w:line="360" w:lineRule="auto"/>
        <w:rPr>
          <w:rFonts w:asciiTheme="majorHAnsi" w:hAnsiTheme="majorHAnsi" w:cstheme="majorHAnsi"/>
          <w:sz w:val="4"/>
          <w:szCs w:val="4"/>
        </w:rPr>
      </w:pPr>
    </w:p>
    <w:p w14:paraId="5320757D" w14:textId="77777777" w:rsidR="009A2486" w:rsidRPr="00C3185A" w:rsidRDefault="009A2486" w:rsidP="009A2486">
      <w:pPr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Banquo connects the witches to darkness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The instruments of darkness</w:t>
      </w:r>
      <w:r w:rsidRPr="00C3185A">
        <w:rPr>
          <w:rFonts w:asciiTheme="majorHAnsi" w:hAnsiTheme="majorHAnsi" w:cstheme="majorHAnsi"/>
          <w:sz w:val="20"/>
          <w:szCs w:val="20"/>
        </w:rPr>
        <w:t>’ – A1-S3</w:t>
      </w:r>
    </w:p>
    <w:p w14:paraId="78589F75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ind w:left="357" w:hanging="357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Macbeth pleads for darkness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Stars, hide your fires</w:t>
      </w:r>
      <w:r w:rsidRPr="00C3185A">
        <w:rPr>
          <w:rFonts w:asciiTheme="majorHAnsi" w:hAnsiTheme="majorHAnsi" w:cstheme="majorHAnsi"/>
          <w:sz w:val="20"/>
          <w:szCs w:val="20"/>
        </w:rPr>
        <w:t>’ – A1-S4</w:t>
      </w:r>
    </w:p>
    <w:p w14:paraId="1F13980A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Lady Macbeth evokes the darkness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Come, thick night</w:t>
      </w:r>
      <w:r w:rsidRPr="00C3185A">
        <w:rPr>
          <w:rFonts w:asciiTheme="majorHAnsi" w:hAnsiTheme="majorHAnsi" w:cstheme="majorHAnsi"/>
          <w:sz w:val="20"/>
          <w:szCs w:val="20"/>
        </w:rPr>
        <w:t>’ – A1-S5</w:t>
      </w:r>
    </w:p>
    <w:p w14:paraId="298335DE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Duncan arrives at Inverness at night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The king comes here tonight</w:t>
      </w:r>
      <w:r w:rsidRPr="00C3185A">
        <w:rPr>
          <w:rFonts w:asciiTheme="majorHAnsi" w:hAnsiTheme="majorHAnsi" w:cstheme="majorHAnsi"/>
          <w:sz w:val="20"/>
          <w:szCs w:val="20"/>
        </w:rPr>
        <w:t>’ – A1-S5</w:t>
      </w:r>
    </w:p>
    <w:p w14:paraId="5130280B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Duncan is murdered at night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Nature seems dead</w:t>
      </w:r>
      <w:r w:rsidRPr="00C3185A">
        <w:rPr>
          <w:rFonts w:asciiTheme="majorHAnsi" w:hAnsiTheme="majorHAnsi" w:cstheme="majorHAnsi"/>
          <w:sz w:val="20"/>
          <w:szCs w:val="20"/>
        </w:rPr>
        <w:t>’ – A2-S1</w:t>
      </w:r>
    </w:p>
    <w:p w14:paraId="1539A30C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ind w:left="357" w:hanging="357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The night of Duncan’s murder is unnaturally stormy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The night has been unruly</w:t>
      </w:r>
      <w:r w:rsidRPr="00C3185A">
        <w:rPr>
          <w:rFonts w:asciiTheme="majorHAnsi" w:hAnsiTheme="majorHAnsi" w:cstheme="majorHAnsi"/>
          <w:sz w:val="20"/>
          <w:szCs w:val="20"/>
        </w:rPr>
        <w:t>’ – A2-S3</w:t>
      </w:r>
    </w:p>
    <w:p w14:paraId="6BF27FE2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Darkness falls after Duncan is murdered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dark strangles the travelling lamp</w:t>
      </w:r>
      <w:r w:rsidRPr="00C3185A">
        <w:rPr>
          <w:rFonts w:asciiTheme="majorHAnsi" w:hAnsiTheme="majorHAnsi" w:cstheme="majorHAnsi"/>
          <w:sz w:val="20"/>
          <w:szCs w:val="20"/>
        </w:rPr>
        <w:t>’ – A2-S4</w:t>
      </w:r>
    </w:p>
    <w:p w14:paraId="31F64B91" w14:textId="77777777" w:rsidR="009A2486" w:rsidRPr="00C3185A" w:rsidRDefault="009A2486" w:rsidP="009A2486">
      <w:pPr>
        <w:numPr>
          <w:ilvl w:val="0"/>
          <w:numId w:val="34"/>
        </w:numPr>
        <w:tabs>
          <w:tab w:val="clear" w:pos="36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Banquo is murdered as night is falling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A light, a light</w:t>
      </w:r>
      <w:r w:rsidRPr="00C3185A">
        <w:rPr>
          <w:rFonts w:asciiTheme="majorHAnsi" w:hAnsiTheme="majorHAnsi" w:cstheme="majorHAnsi"/>
          <w:sz w:val="20"/>
          <w:szCs w:val="20"/>
        </w:rPr>
        <w:t>’ – A3-S3</w:t>
      </w:r>
    </w:p>
    <w:p w14:paraId="1F481055" w14:textId="77777777" w:rsidR="009A2486" w:rsidRPr="00C3185A" w:rsidRDefault="009A2486" w:rsidP="009A2486">
      <w:pPr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Witches are associated with night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midnight hags</w:t>
      </w:r>
      <w:r w:rsidRPr="00C3185A">
        <w:rPr>
          <w:rFonts w:asciiTheme="majorHAnsi" w:hAnsiTheme="majorHAnsi" w:cstheme="majorHAnsi"/>
          <w:sz w:val="20"/>
          <w:szCs w:val="20"/>
        </w:rPr>
        <w:t>’ – A4-S1</w:t>
      </w:r>
    </w:p>
    <w:p w14:paraId="5E0DD87D" w14:textId="4A1EBDFD" w:rsidR="0022403B" w:rsidRPr="00C3185A" w:rsidRDefault="0022403B" w:rsidP="0022403B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6DBEC1D5" w14:textId="43CAA304" w:rsidR="009A2486" w:rsidRPr="00C3185A" w:rsidRDefault="009A2486" w:rsidP="009A2486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3185A">
        <w:rPr>
          <w:rFonts w:asciiTheme="majorHAnsi" w:hAnsiTheme="majorHAnsi" w:cstheme="majorHAnsi"/>
          <w:b/>
          <w:bCs/>
          <w:sz w:val="20"/>
          <w:szCs w:val="20"/>
        </w:rPr>
        <w:t>Sleep</w:t>
      </w:r>
    </w:p>
    <w:p w14:paraId="2006F701" w14:textId="39540E86" w:rsidR="009A2486" w:rsidRPr="00C3185A" w:rsidRDefault="00DA2ACC" w:rsidP="009A248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 xml:space="preserve">After murdering Duncan, Macbeth fears that he will never be able to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sleep</w:t>
      </w:r>
      <w:r w:rsidRPr="00C3185A">
        <w:rPr>
          <w:rFonts w:asciiTheme="majorHAnsi" w:hAnsiTheme="majorHAnsi" w:cstheme="majorHAnsi"/>
          <w:sz w:val="20"/>
          <w:szCs w:val="20"/>
        </w:rPr>
        <w:t xml:space="preserve"> again</w:t>
      </w:r>
      <w:r w:rsidR="009A2486" w:rsidRPr="00C3185A">
        <w:rPr>
          <w:rFonts w:asciiTheme="majorHAnsi" w:hAnsiTheme="majorHAnsi" w:cstheme="majorHAnsi"/>
          <w:sz w:val="20"/>
          <w:szCs w:val="20"/>
        </w:rPr>
        <w:t>.</w:t>
      </w:r>
      <w:r w:rsidRPr="00C3185A">
        <w:rPr>
          <w:rFonts w:asciiTheme="majorHAnsi" w:hAnsiTheme="majorHAnsi" w:cstheme="majorHAnsi"/>
          <w:sz w:val="20"/>
          <w:szCs w:val="20"/>
        </w:rPr>
        <w:t xml:space="preserve">  This is important because a lack of sleep (or disturbed sleep) is connected with intense feelings of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guilt</w:t>
      </w:r>
      <w:r w:rsidRPr="00C3185A">
        <w:rPr>
          <w:rFonts w:asciiTheme="majorHAnsi" w:hAnsiTheme="majorHAnsi" w:cstheme="majorHAnsi"/>
          <w:sz w:val="20"/>
          <w:szCs w:val="20"/>
        </w:rPr>
        <w:t xml:space="preserve">; it is a form of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punishment</w:t>
      </w:r>
      <w:r w:rsidRPr="00C3185A">
        <w:rPr>
          <w:rFonts w:asciiTheme="majorHAnsi" w:hAnsiTheme="majorHAnsi" w:cstheme="majorHAnsi"/>
          <w:sz w:val="20"/>
          <w:szCs w:val="20"/>
        </w:rPr>
        <w:t>.  Eventually, even Lady Macbeth seems unable to sleep soundly because she is haunted by visions of the murders that have been committed.</w:t>
      </w:r>
    </w:p>
    <w:p w14:paraId="4140F321" w14:textId="77777777" w:rsidR="00DA2ACC" w:rsidRPr="00C3185A" w:rsidRDefault="00DA2ACC" w:rsidP="009A2486">
      <w:pPr>
        <w:spacing w:after="0" w:line="360" w:lineRule="auto"/>
        <w:rPr>
          <w:rFonts w:asciiTheme="majorHAnsi" w:hAnsiTheme="majorHAnsi" w:cstheme="majorHAnsi"/>
          <w:sz w:val="4"/>
          <w:szCs w:val="4"/>
        </w:rPr>
      </w:pPr>
    </w:p>
    <w:p w14:paraId="21996B39" w14:textId="77777777" w:rsidR="00045C3A" w:rsidRPr="00C3185A" w:rsidRDefault="00045C3A" w:rsidP="00045C3A">
      <w:pPr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Macbeth fears that he will never sleep again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Macbeth does murder sleep</w:t>
      </w:r>
      <w:r w:rsidRPr="00C3185A">
        <w:rPr>
          <w:rFonts w:asciiTheme="majorHAnsi" w:hAnsiTheme="majorHAnsi" w:cstheme="majorHAnsi"/>
          <w:sz w:val="20"/>
          <w:szCs w:val="20"/>
        </w:rPr>
        <w:t>’ – A2-S2</w:t>
      </w:r>
    </w:p>
    <w:p w14:paraId="15B323DB" w14:textId="77777777" w:rsidR="00045C3A" w:rsidRPr="00C3185A" w:rsidRDefault="00045C3A" w:rsidP="00045C3A">
      <w:pPr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Sleep is associated with good health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Chief nourisher in life’s feast</w:t>
      </w:r>
      <w:r w:rsidRPr="00C3185A">
        <w:rPr>
          <w:rFonts w:asciiTheme="majorHAnsi" w:hAnsiTheme="majorHAnsi" w:cstheme="majorHAnsi"/>
          <w:sz w:val="20"/>
          <w:szCs w:val="20"/>
        </w:rPr>
        <w:t>’ – A2-S2</w:t>
      </w:r>
    </w:p>
    <w:p w14:paraId="14733A3D" w14:textId="77777777" w:rsidR="00045C3A" w:rsidRPr="00C3185A" w:rsidRDefault="00045C3A" w:rsidP="00045C3A">
      <w:pPr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Macbeth’s instability is linked to his lack of sleep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You lack the season of all natures, sleep</w:t>
      </w:r>
      <w:r w:rsidRPr="00C3185A">
        <w:rPr>
          <w:rFonts w:asciiTheme="majorHAnsi" w:hAnsiTheme="majorHAnsi" w:cstheme="majorHAnsi"/>
          <w:sz w:val="20"/>
          <w:szCs w:val="20"/>
        </w:rPr>
        <w:t>’ – A3-S4</w:t>
      </w:r>
    </w:p>
    <w:p w14:paraId="238DFA0C" w14:textId="77777777" w:rsidR="00045C3A" w:rsidRPr="00C3185A" w:rsidRDefault="00045C3A" w:rsidP="00045C3A">
      <w:pPr>
        <w:pStyle w:val="ListParagraph"/>
        <w:numPr>
          <w:ilvl w:val="0"/>
          <w:numId w:val="38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Lady Macbeth sleepwalks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Look how she rubs her hands</w:t>
      </w:r>
      <w:r w:rsidRPr="00C3185A">
        <w:rPr>
          <w:rFonts w:asciiTheme="majorHAnsi" w:hAnsiTheme="majorHAnsi" w:cstheme="majorHAnsi"/>
          <w:sz w:val="20"/>
          <w:szCs w:val="20"/>
        </w:rPr>
        <w:t>’ – A5-S1</w:t>
      </w:r>
    </w:p>
    <w:p w14:paraId="28711F2D" w14:textId="77777777" w:rsidR="00F25047" w:rsidRPr="00C3185A" w:rsidRDefault="00F25047" w:rsidP="00F25047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09E08BD2" w14:textId="0E74FD52" w:rsidR="00F25047" w:rsidRPr="00C3185A" w:rsidRDefault="00F25047" w:rsidP="00F25047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3185A">
        <w:rPr>
          <w:rFonts w:asciiTheme="majorHAnsi" w:hAnsiTheme="majorHAnsi" w:cstheme="majorHAnsi"/>
          <w:b/>
          <w:bCs/>
          <w:sz w:val="20"/>
          <w:szCs w:val="20"/>
        </w:rPr>
        <w:t>Blood</w:t>
      </w:r>
    </w:p>
    <w:p w14:paraId="44647FCF" w14:textId="3E024551" w:rsidR="00F25047" w:rsidRPr="00C3185A" w:rsidRDefault="00045C3A" w:rsidP="00F25047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 xml:space="preserve">It would have been </w:t>
      </w:r>
      <w:r w:rsidR="00D052F7" w:rsidRPr="00C3185A">
        <w:rPr>
          <w:rFonts w:asciiTheme="majorHAnsi" w:hAnsiTheme="majorHAnsi" w:cstheme="majorHAnsi"/>
          <w:sz w:val="20"/>
          <w:szCs w:val="20"/>
        </w:rPr>
        <w:t>dramatic</w:t>
      </w:r>
      <w:r w:rsidRPr="00C3185A">
        <w:rPr>
          <w:rFonts w:asciiTheme="majorHAnsi" w:hAnsiTheme="majorHAnsi" w:cstheme="majorHAnsi"/>
          <w:sz w:val="20"/>
          <w:szCs w:val="20"/>
        </w:rPr>
        <w:t xml:space="preserve"> to see 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blood</w:t>
      </w:r>
      <w:r w:rsidRPr="00C3185A">
        <w:rPr>
          <w:rFonts w:asciiTheme="majorHAnsi" w:hAnsiTheme="majorHAnsi" w:cstheme="majorHAnsi"/>
          <w:sz w:val="20"/>
          <w:szCs w:val="20"/>
        </w:rPr>
        <w:t xml:space="preserve"> on stage.  However, the presence of </w:t>
      </w:r>
      <w:r w:rsidR="00F74BDA" w:rsidRPr="00C3185A">
        <w:rPr>
          <w:rFonts w:asciiTheme="majorHAnsi" w:hAnsiTheme="majorHAnsi" w:cstheme="majorHAnsi"/>
          <w:sz w:val="20"/>
          <w:szCs w:val="20"/>
        </w:rPr>
        <w:t>it</w:t>
      </w:r>
      <w:r w:rsidRPr="00C3185A">
        <w:rPr>
          <w:rFonts w:asciiTheme="majorHAnsi" w:hAnsiTheme="majorHAnsi" w:cstheme="majorHAnsi"/>
          <w:sz w:val="20"/>
          <w:szCs w:val="20"/>
        </w:rPr>
        <w:t xml:space="preserve"> – both real and imagined – is also important because it </w:t>
      </w:r>
      <w:r w:rsidR="004211CA" w:rsidRPr="00C3185A">
        <w:rPr>
          <w:rFonts w:asciiTheme="majorHAnsi" w:hAnsiTheme="majorHAnsi" w:cstheme="majorHAnsi"/>
          <w:sz w:val="20"/>
          <w:szCs w:val="20"/>
        </w:rPr>
        <w:t xml:space="preserve">serves a reminder of </w:t>
      </w:r>
      <w:r w:rsidR="004211CA" w:rsidRPr="00C3185A">
        <w:rPr>
          <w:rFonts w:asciiTheme="majorHAnsi" w:hAnsiTheme="majorHAnsi" w:cstheme="majorHAnsi"/>
          <w:b/>
          <w:bCs/>
          <w:sz w:val="20"/>
          <w:szCs w:val="20"/>
        </w:rPr>
        <w:t>death</w:t>
      </w:r>
      <w:r w:rsidR="004211CA" w:rsidRPr="00C3185A">
        <w:rPr>
          <w:rFonts w:asciiTheme="majorHAnsi" w:hAnsiTheme="majorHAnsi" w:cstheme="majorHAnsi"/>
          <w:sz w:val="20"/>
          <w:szCs w:val="20"/>
        </w:rPr>
        <w:t xml:space="preserve">.  Although Lady Macbeth tries to reassure Macbeth that ‘a little water’ will wash </w:t>
      </w:r>
      <w:r w:rsidR="008E52F3" w:rsidRPr="00C3185A">
        <w:rPr>
          <w:rFonts w:asciiTheme="majorHAnsi" w:hAnsiTheme="majorHAnsi" w:cstheme="majorHAnsi"/>
          <w:sz w:val="20"/>
          <w:szCs w:val="20"/>
        </w:rPr>
        <w:t>it</w:t>
      </w:r>
      <w:r w:rsidR="004211CA" w:rsidRPr="00C3185A">
        <w:rPr>
          <w:rFonts w:asciiTheme="majorHAnsi" w:hAnsiTheme="majorHAnsi" w:cstheme="majorHAnsi"/>
          <w:sz w:val="20"/>
          <w:szCs w:val="20"/>
        </w:rPr>
        <w:t xml:space="preserve"> away, he understands that not even ‘Neptune’s ocean’ </w:t>
      </w:r>
      <w:r w:rsidR="008133C2" w:rsidRPr="00C3185A">
        <w:rPr>
          <w:rFonts w:asciiTheme="majorHAnsi" w:hAnsiTheme="majorHAnsi" w:cstheme="majorHAnsi"/>
          <w:sz w:val="20"/>
          <w:szCs w:val="20"/>
        </w:rPr>
        <w:t>would be able to</w:t>
      </w:r>
      <w:r w:rsidR="004211CA" w:rsidRPr="00C3185A">
        <w:rPr>
          <w:rFonts w:asciiTheme="majorHAnsi" w:hAnsiTheme="majorHAnsi" w:cstheme="majorHAnsi"/>
          <w:sz w:val="20"/>
          <w:szCs w:val="20"/>
        </w:rPr>
        <w:t xml:space="preserve"> clean</w:t>
      </w:r>
      <w:r w:rsidR="008E52F3" w:rsidRPr="00C3185A">
        <w:rPr>
          <w:rFonts w:asciiTheme="majorHAnsi" w:hAnsiTheme="majorHAnsi" w:cstheme="majorHAnsi"/>
          <w:sz w:val="20"/>
          <w:szCs w:val="20"/>
        </w:rPr>
        <w:t>se</w:t>
      </w:r>
      <w:r w:rsidR="004211CA" w:rsidRPr="00C3185A">
        <w:rPr>
          <w:rFonts w:asciiTheme="majorHAnsi" w:hAnsiTheme="majorHAnsi" w:cstheme="majorHAnsi"/>
          <w:sz w:val="20"/>
          <w:szCs w:val="20"/>
        </w:rPr>
        <w:t xml:space="preserve"> them.  Blood</w:t>
      </w:r>
      <w:r w:rsidR="008E52F3" w:rsidRPr="00C3185A">
        <w:rPr>
          <w:rFonts w:asciiTheme="majorHAnsi" w:hAnsiTheme="majorHAnsi" w:cstheme="majorHAnsi"/>
          <w:sz w:val="20"/>
          <w:szCs w:val="20"/>
        </w:rPr>
        <w:t xml:space="preserve">, therefore, </w:t>
      </w:r>
      <w:r w:rsidR="004211CA" w:rsidRPr="00C3185A">
        <w:rPr>
          <w:rFonts w:asciiTheme="majorHAnsi" w:hAnsiTheme="majorHAnsi" w:cstheme="majorHAnsi"/>
          <w:sz w:val="20"/>
          <w:szCs w:val="20"/>
        </w:rPr>
        <w:t xml:space="preserve">is also associated with </w:t>
      </w:r>
      <w:r w:rsidR="004211CA" w:rsidRPr="00C3185A">
        <w:rPr>
          <w:rFonts w:asciiTheme="majorHAnsi" w:hAnsiTheme="majorHAnsi" w:cstheme="majorHAnsi"/>
          <w:b/>
          <w:bCs/>
          <w:sz w:val="20"/>
          <w:szCs w:val="20"/>
        </w:rPr>
        <w:t>guilt</w:t>
      </w:r>
      <w:r w:rsidR="004211CA" w:rsidRPr="00C3185A">
        <w:rPr>
          <w:rFonts w:asciiTheme="majorHAnsi" w:hAnsiTheme="majorHAnsi" w:cstheme="majorHAnsi"/>
          <w:sz w:val="20"/>
          <w:szCs w:val="20"/>
        </w:rPr>
        <w:t>.</w:t>
      </w:r>
    </w:p>
    <w:p w14:paraId="5E87F7B2" w14:textId="77777777" w:rsidR="00F25047" w:rsidRPr="00C3185A" w:rsidRDefault="00F25047" w:rsidP="008E52F3">
      <w:pPr>
        <w:spacing w:after="0" w:line="360" w:lineRule="auto"/>
        <w:rPr>
          <w:rFonts w:asciiTheme="majorHAnsi" w:hAnsiTheme="majorHAnsi" w:cstheme="majorHAnsi"/>
          <w:sz w:val="4"/>
          <w:szCs w:val="4"/>
        </w:rPr>
      </w:pPr>
    </w:p>
    <w:p w14:paraId="5272D56E" w14:textId="0F2A2055" w:rsidR="008E52F3" w:rsidRPr="00C3185A" w:rsidRDefault="008E52F3" w:rsidP="008E52F3">
      <w:pPr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Macbeth’s dagger drips with blood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gouts of blood</w:t>
      </w:r>
      <w:r w:rsidRPr="00C3185A">
        <w:rPr>
          <w:rFonts w:asciiTheme="majorHAnsi" w:hAnsiTheme="majorHAnsi" w:cstheme="majorHAnsi"/>
          <w:sz w:val="20"/>
          <w:szCs w:val="20"/>
        </w:rPr>
        <w:t>’ – A2-S2</w:t>
      </w:r>
    </w:p>
    <w:p w14:paraId="1A72C27E" w14:textId="0042D1A7" w:rsidR="008E52F3" w:rsidRPr="00C3185A" w:rsidRDefault="008E52F3" w:rsidP="008E52F3">
      <w:pPr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Macbeth believes he will never be able to clean Duncan’s blood from his hands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Neptune’s ocean</w:t>
      </w:r>
      <w:r w:rsidRPr="00C3185A">
        <w:rPr>
          <w:rFonts w:asciiTheme="majorHAnsi" w:hAnsiTheme="majorHAnsi" w:cstheme="majorHAnsi"/>
          <w:sz w:val="20"/>
          <w:szCs w:val="20"/>
        </w:rPr>
        <w:t>’ – A2-S2</w:t>
      </w:r>
    </w:p>
    <w:p w14:paraId="7667930B" w14:textId="7A0BC2A0" w:rsidR="008E52F3" w:rsidRPr="00C3185A" w:rsidRDefault="008E52F3" w:rsidP="008E52F3">
      <w:pPr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Macbeth becomes increasingly murderous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blood will have blood</w:t>
      </w:r>
      <w:r w:rsidRPr="00C3185A">
        <w:rPr>
          <w:rFonts w:asciiTheme="majorHAnsi" w:hAnsiTheme="majorHAnsi" w:cstheme="majorHAnsi"/>
          <w:sz w:val="20"/>
          <w:szCs w:val="20"/>
        </w:rPr>
        <w:t>’ – A3-S4</w:t>
      </w:r>
    </w:p>
    <w:p w14:paraId="61AB449F" w14:textId="63107B68" w:rsidR="008E52F3" w:rsidRPr="00C3185A" w:rsidRDefault="008E52F3" w:rsidP="008E52F3">
      <w:pPr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Macduff bemoans the state of Scotland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Bleed, bleed, poor country</w:t>
      </w:r>
      <w:r w:rsidRPr="00C3185A">
        <w:rPr>
          <w:rFonts w:asciiTheme="majorHAnsi" w:hAnsiTheme="majorHAnsi" w:cstheme="majorHAnsi"/>
          <w:sz w:val="20"/>
          <w:szCs w:val="20"/>
        </w:rPr>
        <w:t>’ – A4-S3</w:t>
      </w:r>
    </w:p>
    <w:p w14:paraId="02748233" w14:textId="2E40EF88" w:rsidR="008E52F3" w:rsidRPr="00C3185A" w:rsidRDefault="008E52F3" w:rsidP="008E52F3">
      <w:pPr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Lady Macbeth sees blood on her hands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damned spot</w:t>
      </w:r>
      <w:r w:rsidRPr="00C3185A">
        <w:rPr>
          <w:rFonts w:asciiTheme="majorHAnsi" w:hAnsiTheme="majorHAnsi" w:cstheme="majorHAnsi"/>
          <w:sz w:val="20"/>
          <w:szCs w:val="20"/>
        </w:rPr>
        <w:t>’ – A5-S1</w:t>
      </w:r>
    </w:p>
    <w:p w14:paraId="12C976E9" w14:textId="6EEAC7F3" w:rsidR="00445749" w:rsidRPr="00C3185A" w:rsidRDefault="008E52F3" w:rsidP="002B5810">
      <w:pPr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C3185A">
        <w:rPr>
          <w:rFonts w:asciiTheme="majorHAnsi" w:hAnsiTheme="majorHAnsi" w:cstheme="majorHAnsi"/>
          <w:sz w:val="20"/>
          <w:szCs w:val="20"/>
        </w:rPr>
        <w:t>Lady Macbeth recalls the blood from Duncan’s murder – ‘</w:t>
      </w:r>
      <w:r w:rsidRPr="00C3185A">
        <w:rPr>
          <w:rFonts w:asciiTheme="majorHAnsi" w:hAnsiTheme="majorHAnsi" w:cstheme="majorHAnsi"/>
          <w:b/>
          <w:bCs/>
          <w:sz w:val="20"/>
          <w:szCs w:val="20"/>
        </w:rPr>
        <w:t>so much blood in him</w:t>
      </w:r>
      <w:r w:rsidRPr="00C3185A">
        <w:rPr>
          <w:rFonts w:asciiTheme="majorHAnsi" w:hAnsiTheme="majorHAnsi" w:cstheme="majorHAnsi"/>
          <w:sz w:val="20"/>
          <w:szCs w:val="20"/>
        </w:rPr>
        <w:t>’ – A5-S1</w:t>
      </w:r>
    </w:p>
    <w:sectPr w:rsidR="00445749" w:rsidRPr="00C3185A" w:rsidSect="00F30F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6CF"/>
    <w:multiLevelType w:val="hybridMultilevel"/>
    <w:tmpl w:val="58DEB9D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BE40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11EB9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576B9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EC6B6A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0F06AC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44A4ED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D5657D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DF0EC0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97C7824"/>
    <w:multiLevelType w:val="hybridMultilevel"/>
    <w:tmpl w:val="88546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5543"/>
    <w:multiLevelType w:val="hybridMultilevel"/>
    <w:tmpl w:val="732A8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F5548"/>
    <w:multiLevelType w:val="hybridMultilevel"/>
    <w:tmpl w:val="C490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83558"/>
    <w:multiLevelType w:val="hybridMultilevel"/>
    <w:tmpl w:val="4BDA7500"/>
    <w:lvl w:ilvl="0" w:tplc="063A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E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0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449CE"/>
    <w:multiLevelType w:val="hybridMultilevel"/>
    <w:tmpl w:val="75B2C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E5B97"/>
    <w:multiLevelType w:val="hybridMultilevel"/>
    <w:tmpl w:val="E2DCA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323BD"/>
    <w:multiLevelType w:val="hybridMultilevel"/>
    <w:tmpl w:val="A7B087D0"/>
    <w:lvl w:ilvl="0" w:tplc="BC28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D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B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8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76DBE"/>
    <w:multiLevelType w:val="hybridMultilevel"/>
    <w:tmpl w:val="E2DCA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65C29"/>
    <w:multiLevelType w:val="hybridMultilevel"/>
    <w:tmpl w:val="10062904"/>
    <w:lvl w:ilvl="0" w:tplc="CF3CD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10A73"/>
    <w:multiLevelType w:val="hybridMultilevel"/>
    <w:tmpl w:val="31783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54E9D"/>
    <w:multiLevelType w:val="hybridMultilevel"/>
    <w:tmpl w:val="29C612B0"/>
    <w:lvl w:ilvl="0" w:tplc="6E78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6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4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72DD3"/>
    <w:multiLevelType w:val="hybridMultilevel"/>
    <w:tmpl w:val="58DEB9D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BE40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11EB9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576B9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EC6B6A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0F06AC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44A4ED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D5657D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DF0EC0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337C5F34"/>
    <w:multiLevelType w:val="hybridMultilevel"/>
    <w:tmpl w:val="29AE78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A40AC"/>
    <w:multiLevelType w:val="hybridMultilevel"/>
    <w:tmpl w:val="8514B740"/>
    <w:lvl w:ilvl="0" w:tplc="CB0C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03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8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9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A1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A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EA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4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70796"/>
    <w:multiLevelType w:val="hybridMultilevel"/>
    <w:tmpl w:val="708AD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F572C"/>
    <w:multiLevelType w:val="hybridMultilevel"/>
    <w:tmpl w:val="D7D6EA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2155C"/>
    <w:multiLevelType w:val="hybridMultilevel"/>
    <w:tmpl w:val="F442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D0C9B"/>
    <w:multiLevelType w:val="hybridMultilevel"/>
    <w:tmpl w:val="AE3E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6A2CE9"/>
    <w:multiLevelType w:val="hybridMultilevel"/>
    <w:tmpl w:val="6A8CD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92497"/>
    <w:multiLevelType w:val="hybridMultilevel"/>
    <w:tmpl w:val="BCF0B4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BE40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11EB9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576B9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EC6B6A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0F06AC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44A4ED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D5657D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DF0EC0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4D480916"/>
    <w:multiLevelType w:val="hybridMultilevel"/>
    <w:tmpl w:val="8272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7716D"/>
    <w:multiLevelType w:val="hybridMultilevel"/>
    <w:tmpl w:val="778E0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2550C"/>
    <w:multiLevelType w:val="hybridMultilevel"/>
    <w:tmpl w:val="DC72B6BC"/>
    <w:lvl w:ilvl="0" w:tplc="C2DA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2B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3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0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2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E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80201"/>
    <w:multiLevelType w:val="hybridMultilevel"/>
    <w:tmpl w:val="284EB614"/>
    <w:lvl w:ilvl="0" w:tplc="C830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F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1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C819DA"/>
    <w:multiLevelType w:val="hybridMultilevel"/>
    <w:tmpl w:val="10E21304"/>
    <w:lvl w:ilvl="0" w:tplc="CD1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D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0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C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33ED5"/>
    <w:multiLevelType w:val="hybridMultilevel"/>
    <w:tmpl w:val="4B74F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F300C"/>
    <w:multiLevelType w:val="hybridMultilevel"/>
    <w:tmpl w:val="EFDEC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25F3D"/>
    <w:multiLevelType w:val="hybridMultilevel"/>
    <w:tmpl w:val="E2DCA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57789B"/>
    <w:multiLevelType w:val="hybridMultilevel"/>
    <w:tmpl w:val="26A6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B254C6"/>
    <w:multiLevelType w:val="hybridMultilevel"/>
    <w:tmpl w:val="E18EB316"/>
    <w:lvl w:ilvl="0" w:tplc="E3220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7BE40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11EB9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576B9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EC6B6A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0F06AC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44A4ED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D5657D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DF0EC0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70AE0D76"/>
    <w:multiLevelType w:val="hybridMultilevel"/>
    <w:tmpl w:val="4F9EC692"/>
    <w:lvl w:ilvl="0" w:tplc="63A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D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6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F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C30D2"/>
    <w:multiLevelType w:val="hybridMultilevel"/>
    <w:tmpl w:val="1CD8E126"/>
    <w:lvl w:ilvl="0" w:tplc="F4C8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24A62"/>
    <w:multiLevelType w:val="hybridMultilevel"/>
    <w:tmpl w:val="9DC4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C15FA"/>
    <w:multiLevelType w:val="hybridMultilevel"/>
    <w:tmpl w:val="78561E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730956"/>
    <w:multiLevelType w:val="hybridMultilevel"/>
    <w:tmpl w:val="B3A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66480"/>
    <w:multiLevelType w:val="hybridMultilevel"/>
    <w:tmpl w:val="B538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87CEA"/>
    <w:multiLevelType w:val="hybridMultilevel"/>
    <w:tmpl w:val="0358C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1"/>
  </w:num>
  <w:num w:numId="4">
    <w:abstractNumId w:val="31"/>
  </w:num>
  <w:num w:numId="5">
    <w:abstractNumId w:val="10"/>
  </w:num>
  <w:num w:numId="6">
    <w:abstractNumId w:val="25"/>
  </w:num>
  <w:num w:numId="7">
    <w:abstractNumId w:val="22"/>
  </w:num>
  <w:num w:numId="8">
    <w:abstractNumId w:val="4"/>
  </w:num>
  <w:num w:numId="9">
    <w:abstractNumId w:val="26"/>
  </w:num>
  <w:num w:numId="10">
    <w:abstractNumId w:val="5"/>
  </w:num>
  <w:num w:numId="11">
    <w:abstractNumId w:val="11"/>
  </w:num>
  <w:num w:numId="12">
    <w:abstractNumId w:val="37"/>
  </w:num>
  <w:num w:numId="13">
    <w:abstractNumId w:val="19"/>
  </w:num>
  <w:num w:numId="14">
    <w:abstractNumId w:val="7"/>
  </w:num>
  <w:num w:numId="15">
    <w:abstractNumId w:val="36"/>
  </w:num>
  <w:num w:numId="16">
    <w:abstractNumId w:val="2"/>
  </w:num>
  <w:num w:numId="17">
    <w:abstractNumId w:val="23"/>
  </w:num>
  <w:num w:numId="18">
    <w:abstractNumId w:val="16"/>
  </w:num>
  <w:num w:numId="19">
    <w:abstractNumId w:val="17"/>
  </w:num>
  <w:num w:numId="20">
    <w:abstractNumId w:val="13"/>
  </w:num>
  <w:num w:numId="21">
    <w:abstractNumId w:val="24"/>
  </w:num>
  <w:num w:numId="22">
    <w:abstractNumId w:val="1"/>
  </w:num>
  <w:num w:numId="23">
    <w:abstractNumId w:val="15"/>
  </w:num>
  <w:num w:numId="24">
    <w:abstractNumId w:val="18"/>
  </w:num>
  <w:num w:numId="25">
    <w:abstractNumId w:val="35"/>
  </w:num>
  <w:num w:numId="26">
    <w:abstractNumId w:val="29"/>
  </w:num>
  <w:num w:numId="27">
    <w:abstractNumId w:val="27"/>
  </w:num>
  <w:num w:numId="28">
    <w:abstractNumId w:val="3"/>
  </w:num>
  <w:num w:numId="29">
    <w:abstractNumId w:val="32"/>
  </w:num>
  <w:num w:numId="30">
    <w:abstractNumId w:val="34"/>
  </w:num>
  <w:num w:numId="31">
    <w:abstractNumId w:val="9"/>
  </w:num>
  <w:num w:numId="32">
    <w:abstractNumId w:val="30"/>
  </w:num>
  <w:num w:numId="33">
    <w:abstractNumId w:val="30"/>
  </w:num>
  <w:num w:numId="34">
    <w:abstractNumId w:val="12"/>
  </w:num>
  <w:num w:numId="35">
    <w:abstractNumId w:val="0"/>
  </w:num>
  <w:num w:numId="36">
    <w:abstractNumId w:val="20"/>
  </w:num>
  <w:num w:numId="37">
    <w:abstractNumId w:val="8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6"/>
    <w:rsid w:val="00001C14"/>
    <w:rsid w:val="00003F3A"/>
    <w:rsid w:val="00004CF5"/>
    <w:rsid w:val="00012D0D"/>
    <w:rsid w:val="0001524C"/>
    <w:rsid w:val="00024C92"/>
    <w:rsid w:val="00025A24"/>
    <w:rsid w:val="000313DE"/>
    <w:rsid w:val="00043AC2"/>
    <w:rsid w:val="00045C3A"/>
    <w:rsid w:val="0006504D"/>
    <w:rsid w:val="00066828"/>
    <w:rsid w:val="00080CEF"/>
    <w:rsid w:val="000823AF"/>
    <w:rsid w:val="00091517"/>
    <w:rsid w:val="00091AE4"/>
    <w:rsid w:val="00093C8F"/>
    <w:rsid w:val="000A18A1"/>
    <w:rsid w:val="000A2BBA"/>
    <w:rsid w:val="000A5778"/>
    <w:rsid w:val="000B0B7F"/>
    <w:rsid w:val="000B3270"/>
    <w:rsid w:val="000B6C6D"/>
    <w:rsid w:val="000C3510"/>
    <w:rsid w:val="000D1A18"/>
    <w:rsid w:val="000D2F49"/>
    <w:rsid w:val="000E15A8"/>
    <w:rsid w:val="000E190A"/>
    <w:rsid w:val="000F124F"/>
    <w:rsid w:val="000F3B7F"/>
    <w:rsid w:val="000F3C29"/>
    <w:rsid w:val="00113EF1"/>
    <w:rsid w:val="001207D4"/>
    <w:rsid w:val="001245DF"/>
    <w:rsid w:val="00124795"/>
    <w:rsid w:val="00125423"/>
    <w:rsid w:val="00134688"/>
    <w:rsid w:val="00134A65"/>
    <w:rsid w:val="001350E1"/>
    <w:rsid w:val="00136C12"/>
    <w:rsid w:val="00141D9F"/>
    <w:rsid w:val="00142795"/>
    <w:rsid w:val="00142DAD"/>
    <w:rsid w:val="001556D8"/>
    <w:rsid w:val="0018345F"/>
    <w:rsid w:val="00186143"/>
    <w:rsid w:val="00186B2E"/>
    <w:rsid w:val="00190BFE"/>
    <w:rsid w:val="001A15E4"/>
    <w:rsid w:val="001A73A1"/>
    <w:rsid w:val="001B06F6"/>
    <w:rsid w:val="001B4B76"/>
    <w:rsid w:val="001C26A3"/>
    <w:rsid w:val="001C4DA4"/>
    <w:rsid w:val="001C6089"/>
    <w:rsid w:val="001D00ED"/>
    <w:rsid w:val="001D197B"/>
    <w:rsid w:val="001D41E8"/>
    <w:rsid w:val="001D44E8"/>
    <w:rsid w:val="001D755E"/>
    <w:rsid w:val="001D76E7"/>
    <w:rsid w:val="001F15A5"/>
    <w:rsid w:val="001F6198"/>
    <w:rsid w:val="001F7C32"/>
    <w:rsid w:val="002016BB"/>
    <w:rsid w:val="002016D6"/>
    <w:rsid w:val="00202F47"/>
    <w:rsid w:val="002045C3"/>
    <w:rsid w:val="00212584"/>
    <w:rsid w:val="00220A52"/>
    <w:rsid w:val="0022403B"/>
    <w:rsid w:val="00227E32"/>
    <w:rsid w:val="002309B3"/>
    <w:rsid w:val="00230B1B"/>
    <w:rsid w:val="00231B85"/>
    <w:rsid w:val="00235343"/>
    <w:rsid w:val="0023720E"/>
    <w:rsid w:val="00237260"/>
    <w:rsid w:val="002375B4"/>
    <w:rsid w:val="002410D0"/>
    <w:rsid w:val="0024220B"/>
    <w:rsid w:val="00252DBE"/>
    <w:rsid w:val="0025488E"/>
    <w:rsid w:val="00255FBF"/>
    <w:rsid w:val="00256208"/>
    <w:rsid w:val="002604A0"/>
    <w:rsid w:val="002731FB"/>
    <w:rsid w:val="0027373E"/>
    <w:rsid w:val="002807BC"/>
    <w:rsid w:val="002827F5"/>
    <w:rsid w:val="002878A9"/>
    <w:rsid w:val="00291CE5"/>
    <w:rsid w:val="002A15BE"/>
    <w:rsid w:val="002A3172"/>
    <w:rsid w:val="002A513C"/>
    <w:rsid w:val="002B58EA"/>
    <w:rsid w:val="002D137F"/>
    <w:rsid w:val="002E1167"/>
    <w:rsid w:val="002E2B92"/>
    <w:rsid w:val="002E724E"/>
    <w:rsid w:val="002F61CA"/>
    <w:rsid w:val="00304B73"/>
    <w:rsid w:val="0032089F"/>
    <w:rsid w:val="003217F8"/>
    <w:rsid w:val="0032222D"/>
    <w:rsid w:val="00342927"/>
    <w:rsid w:val="00350069"/>
    <w:rsid w:val="00350416"/>
    <w:rsid w:val="00352BCF"/>
    <w:rsid w:val="00357CE1"/>
    <w:rsid w:val="003614EF"/>
    <w:rsid w:val="003705F6"/>
    <w:rsid w:val="00376B82"/>
    <w:rsid w:val="00376C98"/>
    <w:rsid w:val="00377674"/>
    <w:rsid w:val="00382129"/>
    <w:rsid w:val="003932E8"/>
    <w:rsid w:val="003A108B"/>
    <w:rsid w:val="003A21F8"/>
    <w:rsid w:val="003B0A7E"/>
    <w:rsid w:val="003C350C"/>
    <w:rsid w:val="003C579C"/>
    <w:rsid w:val="003D2528"/>
    <w:rsid w:val="003E2572"/>
    <w:rsid w:val="003E3B48"/>
    <w:rsid w:val="003E4880"/>
    <w:rsid w:val="003E644C"/>
    <w:rsid w:val="00403F09"/>
    <w:rsid w:val="0040647F"/>
    <w:rsid w:val="004100CC"/>
    <w:rsid w:val="00414B61"/>
    <w:rsid w:val="004211CA"/>
    <w:rsid w:val="00434EF9"/>
    <w:rsid w:val="00435DA7"/>
    <w:rsid w:val="0044161B"/>
    <w:rsid w:val="00445749"/>
    <w:rsid w:val="00462975"/>
    <w:rsid w:val="004814A3"/>
    <w:rsid w:val="00486601"/>
    <w:rsid w:val="004A246E"/>
    <w:rsid w:val="004B1152"/>
    <w:rsid w:val="004C34CF"/>
    <w:rsid w:val="004D04B5"/>
    <w:rsid w:val="004D0B9E"/>
    <w:rsid w:val="004D3417"/>
    <w:rsid w:val="004D396A"/>
    <w:rsid w:val="004E66B5"/>
    <w:rsid w:val="004E7703"/>
    <w:rsid w:val="004E7B1C"/>
    <w:rsid w:val="004F5937"/>
    <w:rsid w:val="00505BF7"/>
    <w:rsid w:val="005110EF"/>
    <w:rsid w:val="00514577"/>
    <w:rsid w:val="005167EB"/>
    <w:rsid w:val="0052158B"/>
    <w:rsid w:val="0052375D"/>
    <w:rsid w:val="005363B2"/>
    <w:rsid w:val="00543EF6"/>
    <w:rsid w:val="00547DE5"/>
    <w:rsid w:val="00560F0D"/>
    <w:rsid w:val="00561A4B"/>
    <w:rsid w:val="005643BF"/>
    <w:rsid w:val="005904E2"/>
    <w:rsid w:val="00593EBF"/>
    <w:rsid w:val="005A0363"/>
    <w:rsid w:val="005A03E4"/>
    <w:rsid w:val="005A1610"/>
    <w:rsid w:val="005A3819"/>
    <w:rsid w:val="005A5C74"/>
    <w:rsid w:val="005A7D41"/>
    <w:rsid w:val="005B23CF"/>
    <w:rsid w:val="005D58C5"/>
    <w:rsid w:val="005E0B72"/>
    <w:rsid w:val="005E301F"/>
    <w:rsid w:val="005F06B2"/>
    <w:rsid w:val="005F0FCE"/>
    <w:rsid w:val="005F1C46"/>
    <w:rsid w:val="005F1DD3"/>
    <w:rsid w:val="00605EE7"/>
    <w:rsid w:val="006119D1"/>
    <w:rsid w:val="00620FD7"/>
    <w:rsid w:val="00626392"/>
    <w:rsid w:val="00641320"/>
    <w:rsid w:val="00642BCB"/>
    <w:rsid w:val="006433E4"/>
    <w:rsid w:val="006500D4"/>
    <w:rsid w:val="00652BA0"/>
    <w:rsid w:val="00652CBD"/>
    <w:rsid w:val="006532B0"/>
    <w:rsid w:val="00656CD5"/>
    <w:rsid w:val="006636C9"/>
    <w:rsid w:val="0066479B"/>
    <w:rsid w:val="00666858"/>
    <w:rsid w:val="00677E25"/>
    <w:rsid w:val="0069431F"/>
    <w:rsid w:val="00695726"/>
    <w:rsid w:val="00696B0C"/>
    <w:rsid w:val="00696C21"/>
    <w:rsid w:val="006B3E9E"/>
    <w:rsid w:val="006C021A"/>
    <w:rsid w:val="006C253D"/>
    <w:rsid w:val="006C5026"/>
    <w:rsid w:val="006D3302"/>
    <w:rsid w:val="006E58C4"/>
    <w:rsid w:val="006E6882"/>
    <w:rsid w:val="006F5A08"/>
    <w:rsid w:val="006F6038"/>
    <w:rsid w:val="006F7618"/>
    <w:rsid w:val="007025AB"/>
    <w:rsid w:val="0071144F"/>
    <w:rsid w:val="00722880"/>
    <w:rsid w:val="007267C6"/>
    <w:rsid w:val="00730FD3"/>
    <w:rsid w:val="007328D4"/>
    <w:rsid w:val="00735D19"/>
    <w:rsid w:val="00735D8F"/>
    <w:rsid w:val="00740F79"/>
    <w:rsid w:val="00741939"/>
    <w:rsid w:val="00756BCA"/>
    <w:rsid w:val="007674FE"/>
    <w:rsid w:val="00773A91"/>
    <w:rsid w:val="007743DC"/>
    <w:rsid w:val="00781301"/>
    <w:rsid w:val="00792E7E"/>
    <w:rsid w:val="0079313C"/>
    <w:rsid w:val="007948D4"/>
    <w:rsid w:val="007A7AE0"/>
    <w:rsid w:val="007B5AA9"/>
    <w:rsid w:val="007B6525"/>
    <w:rsid w:val="007C3E7D"/>
    <w:rsid w:val="007D449D"/>
    <w:rsid w:val="007D6424"/>
    <w:rsid w:val="007E13A4"/>
    <w:rsid w:val="007E6EF4"/>
    <w:rsid w:val="007F20D3"/>
    <w:rsid w:val="00801E50"/>
    <w:rsid w:val="008133C2"/>
    <w:rsid w:val="00817974"/>
    <w:rsid w:val="00823085"/>
    <w:rsid w:val="00823EE2"/>
    <w:rsid w:val="00830A06"/>
    <w:rsid w:val="00833B97"/>
    <w:rsid w:val="00833D84"/>
    <w:rsid w:val="008361FC"/>
    <w:rsid w:val="0084337B"/>
    <w:rsid w:val="00843B64"/>
    <w:rsid w:val="00844415"/>
    <w:rsid w:val="008446AF"/>
    <w:rsid w:val="008517BD"/>
    <w:rsid w:val="00855975"/>
    <w:rsid w:val="00855D62"/>
    <w:rsid w:val="00856DFE"/>
    <w:rsid w:val="00857428"/>
    <w:rsid w:val="008604B1"/>
    <w:rsid w:val="00861993"/>
    <w:rsid w:val="008634BE"/>
    <w:rsid w:val="00863D8A"/>
    <w:rsid w:val="00870AD3"/>
    <w:rsid w:val="00876A4D"/>
    <w:rsid w:val="0088536C"/>
    <w:rsid w:val="00892101"/>
    <w:rsid w:val="008950EB"/>
    <w:rsid w:val="00897075"/>
    <w:rsid w:val="008A43A5"/>
    <w:rsid w:val="008C3E88"/>
    <w:rsid w:val="008C4A6B"/>
    <w:rsid w:val="008D6E9C"/>
    <w:rsid w:val="008E08BD"/>
    <w:rsid w:val="008E2770"/>
    <w:rsid w:val="008E52F3"/>
    <w:rsid w:val="008E5670"/>
    <w:rsid w:val="008F0701"/>
    <w:rsid w:val="008F2D92"/>
    <w:rsid w:val="00904E1F"/>
    <w:rsid w:val="00907E2C"/>
    <w:rsid w:val="009157C7"/>
    <w:rsid w:val="009162FB"/>
    <w:rsid w:val="00916312"/>
    <w:rsid w:val="009202A5"/>
    <w:rsid w:val="0092134B"/>
    <w:rsid w:val="00924656"/>
    <w:rsid w:val="0092611F"/>
    <w:rsid w:val="00926264"/>
    <w:rsid w:val="00941D29"/>
    <w:rsid w:val="009434A0"/>
    <w:rsid w:val="00943D7B"/>
    <w:rsid w:val="00945B5F"/>
    <w:rsid w:val="009509D9"/>
    <w:rsid w:val="00952ABF"/>
    <w:rsid w:val="009622AC"/>
    <w:rsid w:val="00970F03"/>
    <w:rsid w:val="009732D3"/>
    <w:rsid w:val="00980B93"/>
    <w:rsid w:val="009816E7"/>
    <w:rsid w:val="00983F52"/>
    <w:rsid w:val="00986EE0"/>
    <w:rsid w:val="0098707C"/>
    <w:rsid w:val="00987B3B"/>
    <w:rsid w:val="009908A5"/>
    <w:rsid w:val="00994B29"/>
    <w:rsid w:val="009A0828"/>
    <w:rsid w:val="009A18A6"/>
    <w:rsid w:val="009A1F46"/>
    <w:rsid w:val="009A2486"/>
    <w:rsid w:val="009A3A8F"/>
    <w:rsid w:val="009B3AA5"/>
    <w:rsid w:val="009C28EF"/>
    <w:rsid w:val="009C2DF4"/>
    <w:rsid w:val="009D0640"/>
    <w:rsid w:val="009D17F2"/>
    <w:rsid w:val="009F4780"/>
    <w:rsid w:val="009F5C6B"/>
    <w:rsid w:val="009F5F40"/>
    <w:rsid w:val="009F7EE8"/>
    <w:rsid w:val="00A04799"/>
    <w:rsid w:val="00A13397"/>
    <w:rsid w:val="00A14845"/>
    <w:rsid w:val="00A207ED"/>
    <w:rsid w:val="00A342D1"/>
    <w:rsid w:val="00A40BF9"/>
    <w:rsid w:val="00A43041"/>
    <w:rsid w:val="00A464BC"/>
    <w:rsid w:val="00A46B14"/>
    <w:rsid w:val="00A71623"/>
    <w:rsid w:val="00A8313D"/>
    <w:rsid w:val="00A836C0"/>
    <w:rsid w:val="00A83F83"/>
    <w:rsid w:val="00A90AFA"/>
    <w:rsid w:val="00A90E75"/>
    <w:rsid w:val="00A930EE"/>
    <w:rsid w:val="00AA3457"/>
    <w:rsid w:val="00AA3751"/>
    <w:rsid w:val="00AB1295"/>
    <w:rsid w:val="00AB281E"/>
    <w:rsid w:val="00AC2E76"/>
    <w:rsid w:val="00AC3CAE"/>
    <w:rsid w:val="00AC60A2"/>
    <w:rsid w:val="00AD0B70"/>
    <w:rsid w:val="00AD4DFB"/>
    <w:rsid w:val="00AD7947"/>
    <w:rsid w:val="00AE521B"/>
    <w:rsid w:val="00AE7510"/>
    <w:rsid w:val="00AE77AB"/>
    <w:rsid w:val="00AF2544"/>
    <w:rsid w:val="00AF6499"/>
    <w:rsid w:val="00B057F2"/>
    <w:rsid w:val="00B27686"/>
    <w:rsid w:val="00B312B6"/>
    <w:rsid w:val="00B31C03"/>
    <w:rsid w:val="00B35627"/>
    <w:rsid w:val="00B4373B"/>
    <w:rsid w:val="00B44455"/>
    <w:rsid w:val="00B460B2"/>
    <w:rsid w:val="00B46E4B"/>
    <w:rsid w:val="00B571AF"/>
    <w:rsid w:val="00B62117"/>
    <w:rsid w:val="00B74BC2"/>
    <w:rsid w:val="00B80C3B"/>
    <w:rsid w:val="00B829F0"/>
    <w:rsid w:val="00B92E9A"/>
    <w:rsid w:val="00BA57EE"/>
    <w:rsid w:val="00BC4B23"/>
    <w:rsid w:val="00BC6AF2"/>
    <w:rsid w:val="00BD6380"/>
    <w:rsid w:val="00BD6483"/>
    <w:rsid w:val="00BD77D9"/>
    <w:rsid w:val="00BE5A3B"/>
    <w:rsid w:val="00BF52D3"/>
    <w:rsid w:val="00BF53D3"/>
    <w:rsid w:val="00C06B22"/>
    <w:rsid w:val="00C20C74"/>
    <w:rsid w:val="00C3185A"/>
    <w:rsid w:val="00C3521A"/>
    <w:rsid w:val="00C405DC"/>
    <w:rsid w:val="00C54312"/>
    <w:rsid w:val="00C55A4E"/>
    <w:rsid w:val="00C5600E"/>
    <w:rsid w:val="00C62635"/>
    <w:rsid w:val="00C6399B"/>
    <w:rsid w:val="00C67954"/>
    <w:rsid w:val="00C73B4C"/>
    <w:rsid w:val="00C84065"/>
    <w:rsid w:val="00C913B9"/>
    <w:rsid w:val="00C925D8"/>
    <w:rsid w:val="00CB1753"/>
    <w:rsid w:val="00CB17EA"/>
    <w:rsid w:val="00CB4193"/>
    <w:rsid w:val="00CC1354"/>
    <w:rsid w:val="00CC1566"/>
    <w:rsid w:val="00CC66B3"/>
    <w:rsid w:val="00CD41E0"/>
    <w:rsid w:val="00CE2EFC"/>
    <w:rsid w:val="00CE4D62"/>
    <w:rsid w:val="00CE51A2"/>
    <w:rsid w:val="00CF1C4F"/>
    <w:rsid w:val="00D03D36"/>
    <w:rsid w:val="00D052F7"/>
    <w:rsid w:val="00D077A1"/>
    <w:rsid w:val="00D13915"/>
    <w:rsid w:val="00D17D61"/>
    <w:rsid w:val="00D20877"/>
    <w:rsid w:val="00D237A7"/>
    <w:rsid w:val="00D27DA2"/>
    <w:rsid w:val="00D306B7"/>
    <w:rsid w:val="00D31B14"/>
    <w:rsid w:val="00D4333C"/>
    <w:rsid w:val="00D4720E"/>
    <w:rsid w:val="00D528FF"/>
    <w:rsid w:val="00D536F6"/>
    <w:rsid w:val="00D638C7"/>
    <w:rsid w:val="00D65455"/>
    <w:rsid w:val="00D6666F"/>
    <w:rsid w:val="00D715C1"/>
    <w:rsid w:val="00D73A16"/>
    <w:rsid w:val="00D769DE"/>
    <w:rsid w:val="00D77BC0"/>
    <w:rsid w:val="00D8007A"/>
    <w:rsid w:val="00D80A00"/>
    <w:rsid w:val="00D8140A"/>
    <w:rsid w:val="00D8601C"/>
    <w:rsid w:val="00D8739F"/>
    <w:rsid w:val="00D87EBC"/>
    <w:rsid w:val="00D92F10"/>
    <w:rsid w:val="00D94078"/>
    <w:rsid w:val="00D94196"/>
    <w:rsid w:val="00DA0CAF"/>
    <w:rsid w:val="00DA2ACC"/>
    <w:rsid w:val="00DB58B2"/>
    <w:rsid w:val="00DC4D06"/>
    <w:rsid w:val="00DE0AC7"/>
    <w:rsid w:val="00DE402B"/>
    <w:rsid w:val="00DE6C71"/>
    <w:rsid w:val="00DF1143"/>
    <w:rsid w:val="00DF2599"/>
    <w:rsid w:val="00E01757"/>
    <w:rsid w:val="00E046F9"/>
    <w:rsid w:val="00E048C2"/>
    <w:rsid w:val="00E05205"/>
    <w:rsid w:val="00E11BC6"/>
    <w:rsid w:val="00E22413"/>
    <w:rsid w:val="00E2669F"/>
    <w:rsid w:val="00E270E4"/>
    <w:rsid w:val="00E32EA6"/>
    <w:rsid w:val="00E41BF5"/>
    <w:rsid w:val="00E557D7"/>
    <w:rsid w:val="00E668AF"/>
    <w:rsid w:val="00E66F9F"/>
    <w:rsid w:val="00E72392"/>
    <w:rsid w:val="00E81078"/>
    <w:rsid w:val="00E8471C"/>
    <w:rsid w:val="00E9063B"/>
    <w:rsid w:val="00E93004"/>
    <w:rsid w:val="00E96B27"/>
    <w:rsid w:val="00EA0A00"/>
    <w:rsid w:val="00EA55E0"/>
    <w:rsid w:val="00EA7C3A"/>
    <w:rsid w:val="00EA7DDF"/>
    <w:rsid w:val="00EB34BA"/>
    <w:rsid w:val="00EB3518"/>
    <w:rsid w:val="00EB4F36"/>
    <w:rsid w:val="00EB6703"/>
    <w:rsid w:val="00EB69F4"/>
    <w:rsid w:val="00EC35E8"/>
    <w:rsid w:val="00EC49B7"/>
    <w:rsid w:val="00ED2105"/>
    <w:rsid w:val="00ED3654"/>
    <w:rsid w:val="00ED3974"/>
    <w:rsid w:val="00ED4E93"/>
    <w:rsid w:val="00EE24F8"/>
    <w:rsid w:val="00EF1514"/>
    <w:rsid w:val="00EF16C6"/>
    <w:rsid w:val="00EF29B6"/>
    <w:rsid w:val="00F11EAB"/>
    <w:rsid w:val="00F1553F"/>
    <w:rsid w:val="00F156E0"/>
    <w:rsid w:val="00F25047"/>
    <w:rsid w:val="00F26C9B"/>
    <w:rsid w:val="00F30F2A"/>
    <w:rsid w:val="00F4555C"/>
    <w:rsid w:val="00F50A85"/>
    <w:rsid w:val="00F54E3F"/>
    <w:rsid w:val="00F66850"/>
    <w:rsid w:val="00F715ED"/>
    <w:rsid w:val="00F723F5"/>
    <w:rsid w:val="00F74BDA"/>
    <w:rsid w:val="00F7560F"/>
    <w:rsid w:val="00F77603"/>
    <w:rsid w:val="00F847B6"/>
    <w:rsid w:val="00F85158"/>
    <w:rsid w:val="00F8651B"/>
    <w:rsid w:val="00F92536"/>
    <w:rsid w:val="00F95828"/>
    <w:rsid w:val="00FA0C0E"/>
    <w:rsid w:val="00FA6343"/>
    <w:rsid w:val="00FC2E80"/>
    <w:rsid w:val="00FF1169"/>
    <w:rsid w:val="00FF1690"/>
    <w:rsid w:val="00FF1FED"/>
    <w:rsid w:val="00FF503F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7A8"/>
  <w15:chartTrackingRefBased/>
  <w15:docId w15:val="{05EE7B3D-58A1-43F3-B8DB-88504DE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6"/>
    <w:pPr>
      <w:ind w:left="720"/>
      <w:contextualSpacing/>
    </w:pPr>
  </w:style>
  <w:style w:type="table" w:styleId="TableGrid">
    <w:name w:val="Table Grid"/>
    <w:basedOn w:val="TableNormal"/>
    <w:uiPriority w:val="39"/>
    <w:rsid w:val="001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BF15-FAE1-4204-B56C-4AA9499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54</cp:revision>
  <dcterms:created xsi:type="dcterms:W3CDTF">2022-04-20T15:48:00Z</dcterms:created>
  <dcterms:modified xsi:type="dcterms:W3CDTF">2022-04-21T10:56:00Z</dcterms:modified>
</cp:coreProperties>
</file>